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74" w:rsidRPr="00345018" w:rsidRDefault="00F95C74" w:rsidP="00F95C74">
      <w:pPr>
        <w:jc w:val="center"/>
        <w:rPr>
          <w:rFonts w:asciiTheme="majorHAnsi" w:eastAsia="Times New Roman" w:hAnsiTheme="majorHAnsi" w:cstheme="majorHAnsi"/>
          <w:b/>
          <w:bCs/>
          <w:color w:val="000000"/>
          <w:sz w:val="24"/>
          <w:szCs w:val="24"/>
          <w:lang w:val="en-US" w:eastAsia="vi-VN"/>
        </w:rPr>
      </w:pPr>
      <w:r w:rsidRPr="00345018">
        <w:rPr>
          <w:rFonts w:asciiTheme="majorHAnsi" w:eastAsia="Times New Roman" w:hAnsiTheme="majorHAnsi" w:cstheme="majorHAnsi"/>
          <w:b/>
          <w:bCs/>
          <w:color w:val="000000"/>
          <w:sz w:val="24"/>
          <w:szCs w:val="24"/>
          <w:lang w:val="en-US" w:eastAsia="vi-VN"/>
        </w:rPr>
        <w:t>Phụ lục 01</w:t>
      </w:r>
    </w:p>
    <w:p w:rsidR="006F754C" w:rsidRPr="00345018" w:rsidRDefault="00C75FDA">
      <w:pPr>
        <w:rPr>
          <w:rFonts w:asciiTheme="majorHAnsi" w:eastAsia="Times New Roman" w:hAnsiTheme="majorHAnsi" w:cstheme="majorHAnsi"/>
          <w:color w:val="000000"/>
          <w:sz w:val="24"/>
          <w:szCs w:val="24"/>
          <w:lang w:val="en-US" w:eastAsia="vi-VN"/>
        </w:rPr>
      </w:pPr>
      <w:r w:rsidRPr="00345018">
        <w:rPr>
          <w:rFonts w:asciiTheme="majorHAnsi" w:eastAsia="Times New Roman" w:hAnsiTheme="majorHAnsi" w:cstheme="majorHAnsi"/>
          <w:b/>
          <w:bCs/>
          <w:color w:val="000000"/>
          <w:sz w:val="24"/>
          <w:szCs w:val="24"/>
          <w:lang w:val="en-US" w:eastAsia="vi-VN"/>
        </w:rPr>
        <w:t>Đơn vị báo cáo:…</w:t>
      </w:r>
      <w:r w:rsidR="00271FFE" w:rsidRPr="00345018">
        <w:rPr>
          <w:rFonts w:asciiTheme="majorHAnsi" w:eastAsia="Times New Roman" w:hAnsiTheme="majorHAnsi" w:cstheme="majorHAnsi"/>
          <w:b/>
          <w:bCs/>
          <w:color w:val="000000"/>
          <w:sz w:val="24"/>
          <w:szCs w:val="24"/>
          <w:lang w:val="en-US" w:eastAsia="vi-VN"/>
        </w:rPr>
        <w:t xml:space="preserve">                                                                                                                                                                                                                                                           </w:t>
      </w:r>
    </w:p>
    <w:p w:rsidR="006F754C" w:rsidRPr="00345018" w:rsidRDefault="006F754C" w:rsidP="006F754C">
      <w:pPr>
        <w:spacing w:after="0"/>
        <w:jc w:val="center"/>
        <w:rPr>
          <w:rFonts w:asciiTheme="majorHAnsi" w:eastAsia="Times New Roman" w:hAnsiTheme="majorHAnsi" w:cstheme="majorHAnsi"/>
          <w:b/>
          <w:bCs/>
          <w:color w:val="000000"/>
          <w:sz w:val="24"/>
          <w:szCs w:val="24"/>
          <w:lang w:val="en-US" w:eastAsia="vi-VN"/>
        </w:rPr>
      </w:pPr>
      <w:r w:rsidRPr="00345018">
        <w:rPr>
          <w:rFonts w:asciiTheme="majorHAnsi" w:eastAsia="Times New Roman" w:hAnsiTheme="majorHAnsi" w:cstheme="majorHAnsi"/>
          <w:b/>
          <w:bCs/>
          <w:color w:val="000000"/>
          <w:sz w:val="24"/>
          <w:szCs w:val="24"/>
          <w:lang w:eastAsia="vi-VN"/>
        </w:rPr>
        <w:t>BÁO CÁO TÌNH HÌNH THỰC HIỆN CƠ CẤU LẠI THỜI HẠN TRẢ NỢ</w:t>
      </w:r>
      <w:r w:rsidRPr="00345018">
        <w:rPr>
          <w:rFonts w:asciiTheme="majorHAnsi" w:eastAsia="Times New Roman" w:hAnsiTheme="majorHAnsi" w:cstheme="majorHAnsi"/>
          <w:b/>
          <w:bCs/>
          <w:color w:val="000000"/>
          <w:sz w:val="24"/>
          <w:szCs w:val="24"/>
          <w:lang w:val="en-US" w:eastAsia="vi-VN"/>
        </w:rPr>
        <w:t xml:space="preserve"> THEO THÔNG TƯ </w:t>
      </w:r>
      <w:r w:rsidR="005142A3" w:rsidRPr="00345018">
        <w:rPr>
          <w:rFonts w:asciiTheme="majorHAnsi" w:eastAsia="Times New Roman" w:hAnsiTheme="majorHAnsi" w:cstheme="majorHAnsi"/>
          <w:b/>
          <w:bCs/>
          <w:color w:val="000000"/>
          <w:sz w:val="24"/>
          <w:szCs w:val="24"/>
          <w:lang w:val="en-US" w:eastAsia="vi-VN"/>
        </w:rPr>
        <w:t xml:space="preserve">SỐ </w:t>
      </w:r>
      <w:r w:rsidRPr="00345018">
        <w:rPr>
          <w:rFonts w:asciiTheme="majorHAnsi" w:eastAsia="Times New Roman" w:hAnsiTheme="majorHAnsi" w:cstheme="majorHAnsi"/>
          <w:b/>
          <w:bCs/>
          <w:color w:val="000000"/>
          <w:sz w:val="24"/>
          <w:szCs w:val="24"/>
          <w:lang w:val="en-US" w:eastAsia="vi-VN"/>
        </w:rPr>
        <w:t>…/2024/TT-NHNN</w:t>
      </w:r>
    </w:p>
    <w:p w:rsidR="006F754C" w:rsidRPr="00345018" w:rsidRDefault="001C020E" w:rsidP="006F754C">
      <w:pPr>
        <w:jc w:val="center"/>
        <w:rPr>
          <w:rFonts w:asciiTheme="majorHAnsi" w:eastAsia="Times New Roman" w:hAnsiTheme="majorHAnsi" w:cstheme="majorHAnsi"/>
          <w:i/>
          <w:color w:val="000000"/>
          <w:sz w:val="24"/>
          <w:szCs w:val="24"/>
          <w:lang w:val="en-US" w:eastAsia="vi-VN"/>
        </w:rPr>
      </w:pPr>
      <w:r w:rsidRPr="00345018">
        <w:rPr>
          <w:rFonts w:asciiTheme="majorHAnsi" w:eastAsia="Times New Roman" w:hAnsiTheme="majorHAnsi" w:cstheme="majorHAnsi"/>
          <w:i/>
          <w:color w:val="000000"/>
          <w:sz w:val="24"/>
          <w:szCs w:val="24"/>
          <w:lang w:val="en-US" w:eastAsia="vi-VN"/>
        </w:rPr>
        <w:t>(Tháng… Năm….)</w:t>
      </w:r>
    </w:p>
    <w:p w:rsidR="006F754C" w:rsidRPr="00345018" w:rsidRDefault="006F754C" w:rsidP="006F754C">
      <w:pPr>
        <w:spacing w:after="0"/>
        <w:jc w:val="right"/>
        <w:rPr>
          <w:rFonts w:asciiTheme="majorHAnsi" w:hAnsiTheme="majorHAnsi" w:cstheme="majorHAnsi"/>
          <w:i/>
          <w:sz w:val="24"/>
          <w:szCs w:val="24"/>
          <w:lang w:val="en-US"/>
        </w:rPr>
      </w:pPr>
      <w:r w:rsidRPr="00345018">
        <w:rPr>
          <w:rFonts w:asciiTheme="majorHAnsi" w:eastAsia="Times New Roman" w:hAnsiTheme="majorHAnsi" w:cstheme="majorHAnsi"/>
          <w:i/>
          <w:color w:val="000000"/>
          <w:sz w:val="24"/>
          <w:szCs w:val="24"/>
          <w:lang w:eastAsia="vi-VN"/>
        </w:rPr>
        <w:t>Đơn vị: tỷ đồng, khách hàng</w:t>
      </w:r>
      <w:r w:rsidR="006533CE" w:rsidRPr="00345018">
        <w:rPr>
          <w:rFonts w:asciiTheme="majorHAnsi" w:eastAsia="Times New Roman" w:hAnsiTheme="majorHAnsi" w:cstheme="majorHAnsi"/>
          <w:i/>
          <w:color w:val="000000"/>
          <w:sz w:val="24"/>
          <w:szCs w:val="24"/>
          <w:lang w:val="en-US" w:eastAsia="vi-VN"/>
        </w:rPr>
        <w:t>/lượt khách hàng</w:t>
      </w:r>
    </w:p>
    <w:tbl>
      <w:tblPr>
        <w:tblW w:w="14892" w:type="dxa"/>
        <w:jc w:val="center"/>
        <w:tblLook w:val="04A0" w:firstRow="1" w:lastRow="0" w:firstColumn="1" w:lastColumn="0" w:noHBand="0" w:noVBand="1"/>
      </w:tblPr>
      <w:tblGrid>
        <w:gridCol w:w="670"/>
        <w:gridCol w:w="1665"/>
        <w:gridCol w:w="630"/>
        <w:gridCol w:w="601"/>
        <w:gridCol w:w="651"/>
        <w:gridCol w:w="666"/>
        <w:gridCol w:w="1096"/>
        <w:gridCol w:w="1049"/>
        <w:gridCol w:w="961"/>
        <w:gridCol w:w="949"/>
        <w:gridCol w:w="949"/>
        <w:gridCol w:w="952"/>
        <w:gridCol w:w="1149"/>
        <w:gridCol w:w="949"/>
        <w:gridCol w:w="952"/>
        <w:gridCol w:w="1003"/>
      </w:tblGrid>
      <w:tr w:rsidR="00647F8E" w:rsidRPr="00345018" w:rsidTr="00345018">
        <w:trPr>
          <w:trHeight w:val="367"/>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bookmarkStart w:id="0" w:name="RANGE!A2"/>
            <w:bookmarkEnd w:id="0"/>
            <w:r w:rsidRPr="00345018">
              <w:rPr>
                <w:rFonts w:asciiTheme="majorHAnsi" w:eastAsia="Times New Roman" w:hAnsiTheme="majorHAnsi" w:cstheme="majorHAnsi"/>
                <w:b/>
                <w:bCs/>
                <w:color w:val="000000"/>
                <w:sz w:val="24"/>
                <w:szCs w:val="24"/>
              </w:rPr>
              <w:t>STT</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Chỉ tiêu</w:t>
            </w:r>
          </w:p>
        </w:tc>
        <w:tc>
          <w:tcPr>
            <w:tcW w:w="4693" w:type="dxa"/>
            <w:gridSpan w:val="6"/>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Cơ cấu lại thời hạn trả nợ</w:t>
            </w:r>
          </w:p>
        </w:tc>
        <w:tc>
          <w:tcPr>
            <w:tcW w:w="961" w:type="dxa"/>
            <w:vMerge w:val="restart"/>
            <w:tcBorders>
              <w:top w:val="single" w:sz="4" w:space="0" w:color="auto"/>
              <w:left w:val="nil"/>
              <w:bottom w:val="single" w:sz="4" w:space="0" w:color="auto"/>
              <w:right w:val="single" w:sz="4" w:space="0" w:color="auto"/>
            </w:tcBorders>
            <w:vAlign w:val="center"/>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Số lãi phải thu hạch toán ngoại bảng theo quy định tại khoản 2 Điều 5 Thông tư</w:t>
            </w:r>
          </w:p>
        </w:tc>
        <w:tc>
          <w:tcPr>
            <w:tcW w:w="69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Đề nghị cơ cấu lại thời hạn trả nợ</w:t>
            </w:r>
          </w:p>
        </w:tc>
      </w:tr>
      <w:tr w:rsidR="00647F8E" w:rsidRPr="00345018" w:rsidTr="00345018">
        <w:trPr>
          <w:trHeight w:val="429"/>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231" w:type="dxa"/>
            <w:gridSpan w:val="2"/>
            <w:vMerge w:val="restart"/>
            <w:tcBorders>
              <w:top w:val="single" w:sz="4" w:space="0" w:color="auto"/>
              <w:left w:val="nil"/>
              <w:right w:val="single" w:sz="4" w:space="0" w:color="auto"/>
            </w:tcBorders>
            <w:shd w:val="clear" w:color="auto" w:fill="auto"/>
            <w:vAlign w:val="center"/>
            <w:hideMark/>
          </w:tcPr>
          <w:p w:rsidR="00647F8E" w:rsidRPr="00345018" w:rsidRDefault="00647F8E" w:rsidP="00B05B00">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xml:space="preserve">Tổng </w:t>
            </w:r>
            <w:r w:rsidR="00B05B00" w:rsidRPr="00345018">
              <w:rPr>
                <w:rFonts w:asciiTheme="majorHAnsi" w:eastAsia="Times New Roman" w:hAnsiTheme="majorHAnsi" w:cstheme="majorHAnsi"/>
                <w:b/>
                <w:bCs/>
                <w:color w:val="000000"/>
                <w:sz w:val="24"/>
                <w:szCs w:val="24"/>
                <w:lang w:val="en-US"/>
              </w:rPr>
              <w:t>lũy kế các số dư nợ</w:t>
            </w:r>
            <w:r w:rsidRPr="00345018">
              <w:rPr>
                <w:rFonts w:asciiTheme="majorHAnsi" w:eastAsia="Times New Roman" w:hAnsiTheme="majorHAnsi" w:cstheme="majorHAnsi"/>
                <w:b/>
                <w:bCs/>
                <w:color w:val="000000"/>
                <w:sz w:val="24"/>
                <w:szCs w:val="24"/>
              </w:rPr>
              <w:t xml:space="preserve"> đã </w:t>
            </w:r>
            <w:r w:rsidR="00B05B00" w:rsidRPr="00345018">
              <w:rPr>
                <w:rFonts w:asciiTheme="majorHAnsi" w:eastAsia="Times New Roman" w:hAnsiTheme="majorHAnsi" w:cstheme="majorHAnsi"/>
                <w:b/>
                <w:bCs/>
                <w:color w:val="000000"/>
                <w:sz w:val="24"/>
                <w:szCs w:val="24"/>
              </w:rPr>
              <w:t>được cơ cấu lại thời hạn trả nợ</w:t>
            </w:r>
          </w:p>
        </w:tc>
        <w:tc>
          <w:tcPr>
            <w:tcW w:w="3462" w:type="dxa"/>
            <w:gridSpan w:val="4"/>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Tại cuối kỳ báo cáo</w:t>
            </w:r>
          </w:p>
        </w:tc>
        <w:tc>
          <w:tcPr>
            <w:tcW w:w="961" w:type="dxa"/>
            <w:vMerge/>
            <w:tcBorders>
              <w:top w:val="single" w:sz="4" w:space="0" w:color="auto"/>
              <w:left w:val="nil"/>
              <w:bottom w:val="single" w:sz="4" w:space="0" w:color="auto"/>
              <w:right w:val="single" w:sz="4" w:space="0" w:color="auto"/>
            </w:tcBorders>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p>
        </w:tc>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Lũy kế</w:t>
            </w:r>
          </w:p>
        </w:tc>
        <w:tc>
          <w:tcPr>
            <w:tcW w:w="4053" w:type="dxa"/>
            <w:gridSpan w:val="4"/>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Số phát sinh trong kỳ báo cáo</w:t>
            </w:r>
          </w:p>
        </w:tc>
      </w:tr>
      <w:tr w:rsidR="00647F8E" w:rsidRPr="00345018" w:rsidTr="00345018">
        <w:trPr>
          <w:trHeight w:val="279"/>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231" w:type="dxa"/>
            <w:gridSpan w:val="2"/>
            <w:vMerge/>
            <w:tcBorders>
              <w:left w:val="nil"/>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p>
        </w:tc>
        <w:tc>
          <w:tcPr>
            <w:tcW w:w="1317" w:type="dxa"/>
            <w:gridSpan w:val="2"/>
            <w:vMerge w:val="restart"/>
            <w:tcBorders>
              <w:top w:val="single" w:sz="4" w:space="0" w:color="auto"/>
              <w:left w:val="nil"/>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Dư nợ được cơ cấu lại thời hạn trả nợ tại cuối kỳ báo cáo</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xml:space="preserve">Số khách hàng </w:t>
            </w:r>
            <w:r w:rsidRPr="00345018">
              <w:rPr>
                <w:rFonts w:asciiTheme="majorHAnsi" w:eastAsia="Times New Roman" w:hAnsiTheme="majorHAnsi" w:cstheme="majorHAnsi"/>
                <w:b/>
                <w:bCs/>
                <w:color w:val="000000"/>
                <w:sz w:val="24"/>
                <w:szCs w:val="24"/>
                <w:lang w:val="en-US"/>
              </w:rPr>
              <w:t xml:space="preserve">còn dư nợ </w:t>
            </w:r>
            <w:r w:rsidRPr="00345018">
              <w:rPr>
                <w:rFonts w:asciiTheme="majorHAnsi" w:eastAsia="Times New Roman" w:hAnsiTheme="majorHAnsi" w:cstheme="majorHAnsi"/>
                <w:b/>
                <w:bCs/>
                <w:color w:val="000000"/>
                <w:sz w:val="24"/>
                <w:szCs w:val="24"/>
              </w:rPr>
              <w:t>được cơ cấu lại thời hạn trả nợ tại cuối kỳ báo cáo (gốc và/hoặc lãi)</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Tổng dư nợ của khách hàng có số dư được cơ cấu lại thời hạn trả nợ tại cuối kỳ báo cáo</w:t>
            </w:r>
          </w:p>
        </w:tc>
        <w:tc>
          <w:tcPr>
            <w:tcW w:w="961" w:type="dxa"/>
            <w:vMerge/>
            <w:tcBorders>
              <w:top w:val="single" w:sz="4" w:space="0" w:color="auto"/>
              <w:left w:val="single" w:sz="4" w:space="0" w:color="auto"/>
              <w:bottom w:val="single" w:sz="4" w:space="0" w:color="auto"/>
              <w:right w:val="single" w:sz="4" w:space="0" w:color="auto"/>
            </w:tcBorders>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rPr>
            </w:pP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Tổng số lượt khách hàng có đề nghị được cơ cấu lại thời hạn trả nợ</w:t>
            </w:r>
          </w:p>
        </w:tc>
        <w:tc>
          <w:tcPr>
            <w:tcW w:w="1901" w:type="dxa"/>
            <w:gridSpan w:val="2"/>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Trong đó:</w:t>
            </w:r>
          </w:p>
        </w:tc>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Tổng số lượt khách hàng có đề nghị được cơ cấu lại thời hạn trả nợ trong kỳ báo cáo</w:t>
            </w:r>
          </w:p>
        </w:tc>
        <w:tc>
          <w:tcPr>
            <w:tcW w:w="1901" w:type="dxa"/>
            <w:gridSpan w:val="2"/>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Trong đó:</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Nguyên nhân TCTD không cơ cấu lại thời hạn trả nợ cho khách hàng</w:t>
            </w:r>
          </w:p>
        </w:tc>
      </w:tr>
      <w:tr w:rsidR="00647F8E" w:rsidRPr="00345018" w:rsidTr="00345018">
        <w:trPr>
          <w:trHeight w:val="1106"/>
          <w:jc w:val="center"/>
        </w:trPr>
        <w:tc>
          <w:tcPr>
            <w:tcW w:w="670" w:type="dxa"/>
            <w:vMerge/>
            <w:tcBorders>
              <w:top w:val="single" w:sz="4" w:space="0" w:color="auto"/>
              <w:left w:val="single" w:sz="4" w:space="0" w:color="auto"/>
              <w:bottom w:val="single" w:sz="4" w:space="0" w:color="auto"/>
              <w:right w:val="single" w:sz="4" w:space="0" w:color="auto"/>
            </w:tcBorders>
            <w:vAlign w:val="center"/>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231" w:type="dxa"/>
            <w:gridSpan w:val="2"/>
            <w:vMerge/>
            <w:tcBorders>
              <w:left w:val="nil"/>
              <w:bottom w:val="single" w:sz="4" w:space="0" w:color="auto"/>
              <w:right w:val="single" w:sz="4" w:space="0" w:color="auto"/>
            </w:tcBorders>
            <w:shd w:val="clear" w:color="auto" w:fill="auto"/>
            <w:vAlign w:val="center"/>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rPr>
            </w:pPr>
          </w:p>
        </w:tc>
        <w:tc>
          <w:tcPr>
            <w:tcW w:w="1317" w:type="dxa"/>
            <w:gridSpan w:val="2"/>
            <w:vMerge/>
            <w:tcBorders>
              <w:left w:val="nil"/>
              <w:bottom w:val="single" w:sz="4" w:space="0" w:color="auto"/>
              <w:right w:val="single" w:sz="4" w:space="0" w:color="auto"/>
            </w:tcBorders>
            <w:shd w:val="clear" w:color="auto" w:fill="auto"/>
            <w:vAlign w:val="center"/>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rPr>
            </w:pPr>
          </w:p>
        </w:tc>
        <w:tc>
          <w:tcPr>
            <w:tcW w:w="1096" w:type="dxa"/>
            <w:vMerge/>
            <w:tcBorders>
              <w:top w:val="nil"/>
              <w:left w:val="single" w:sz="4" w:space="0" w:color="auto"/>
              <w:bottom w:val="single" w:sz="4" w:space="0" w:color="auto"/>
              <w:right w:val="single" w:sz="4" w:space="0" w:color="auto"/>
            </w:tcBorders>
            <w:vAlign w:val="center"/>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049" w:type="dxa"/>
            <w:vMerge/>
            <w:tcBorders>
              <w:top w:val="nil"/>
              <w:left w:val="single" w:sz="4" w:space="0" w:color="auto"/>
              <w:bottom w:val="single" w:sz="4" w:space="0" w:color="auto"/>
              <w:right w:val="single" w:sz="4" w:space="0" w:color="auto"/>
            </w:tcBorders>
            <w:vAlign w:val="center"/>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61" w:type="dxa"/>
            <w:vMerge/>
            <w:tcBorders>
              <w:top w:val="single" w:sz="4" w:space="0" w:color="auto"/>
              <w:left w:val="single" w:sz="4" w:space="0" w:color="auto"/>
              <w:bottom w:val="single" w:sz="4" w:space="0" w:color="auto"/>
              <w:right w:val="single" w:sz="4" w:space="0" w:color="auto"/>
            </w:tcBorders>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49" w:type="dxa"/>
            <w:vMerge/>
            <w:tcBorders>
              <w:top w:val="nil"/>
              <w:left w:val="single" w:sz="4" w:space="0" w:color="auto"/>
              <w:bottom w:val="single" w:sz="4" w:space="0" w:color="auto"/>
              <w:right w:val="single" w:sz="4" w:space="0" w:color="auto"/>
            </w:tcBorders>
            <w:vAlign w:val="center"/>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49" w:type="dxa"/>
            <w:vMerge w:val="restart"/>
            <w:tcBorders>
              <w:top w:val="nil"/>
              <w:left w:val="nil"/>
              <w:right w:val="single" w:sz="4" w:space="0" w:color="auto"/>
            </w:tcBorders>
            <w:shd w:val="clear" w:color="auto" w:fill="auto"/>
            <w:vAlign w:val="center"/>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Số lượt khách hàng được cơ cấu lại thời hạn trả nợ</w:t>
            </w:r>
          </w:p>
        </w:tc>
        <w:tc>
          <w:tcPr>
            <w:tcW w:w="952" w:type="dxa"/>
            <w:vMerge w:val="restart"/>
            <w:tcBorders>
              <w:top w:val="nil"/>
              <w:left w:val="nil"/>
              <w:right w:val="single" w:sz="4" w:space="0" w:color="auto"/>
            </w:tcBorders>
            <w:shd w:val="clear" w:color="auto" w:fill="auto"/>
            <w:vAlign w:val="center"/>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Số lượt khách hàng không được cơ cấu lại thời hạn trả nợ</w:t>
            </w:r>
          </w:p>
        </w:tc>
        <w:tc>
          <w:tcPr>
            <w:tcW w:w="1149" w:type="dxa"/>
            <w:vMerge/>
            <w:tcBorders>
              <w:top w:val="nil"/>
              <w:left w:val="single" w:sz="4" w:space="0" w:color="auto"/>
              <w:bottom w:val="single" w:sz="4" w:space="0" w:color="auto"/>
              <w:right w:val="single" w:sz="4" w:space="0" w:color="auto"/>
            </w:tcBorders>
            <w:vAlign w:val="center"/>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49" w:type="dxa"/>
            <w:vMerge w:val="restart"/>
            <w:tcBorders>
              <w:top w:val="nil"/>
              <w:left w:val="nil"/>
              <w:right w:val="single" w:sz="4" w:space="0" w:color="auto"/>
            </w:tcBorders>
            <w:shd w:val="clear" w:color="auto" w:fill="auto"/>
            <w:vAlign w:val="center"/>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rPr>
            </w:pPr>
            <w:r w:rsidRPr="00345018">
              <w:rPr>
                <w:rFonts w:asciiTheme="majorHAnsi" w:eastAsia="Times New Roman" w:hAnsiTheme="majorHAnsi" w:cstheme="majorHAnsi"/>
                <w:b/>
                <w:bCs/>
                <w:color w:val="000000"/>
                <w:sz w:val="24"/>
                <w:szCs w:val="24"/>
              </w:rPr>
              <w:t>Số lượt khách hàng được cơ cấu lại thời hạn trả nợ</w:t>
            </w:r>
          </w:p>
        </w:tc>
        <w:tc>
          <w:tcPr>
            <w:tcW w:w="952" w:type="dxa"/>
            <w:vMerge w:val="restart"/>
            <w:tcBorders>
              <w:top w:val="nil"/>
              <w:left w:val="nil"/>
              <w:right w:val="single" w:sz="4" w:space="0" w:color="auto"/>
            </w:tcBorders>
            <w:shd w:val="clear" w:color="auto" w:fill="auto"/>
            <w:vAlign w:val="center"/>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rPr>
            </w:pPr>
            <w:r w:rsidRPr="00345018">
              <w:rPr>
                <w:rFonts w:asciiTheme="majorHAnsi" w:eastAsia="Times New Roman" w:hAnsiTheme="majorHAnsi" w:cstheme="majorHAnsi"/>
                <w:b/>
                <w:bCs/>
                <w:color w:val="000000"/>
                <w:sz w:val="24"/>
                <w:szCs w:val="24"/>
              </w:rPr>
              <w:t>Số lượt khách hàng không được cơ cấu lại thời hạn trả nợ</w:t>
            </w:r>
          </w:p>
        </w:tc>
        <w:tc>
          <w:tcPr>
            <w:tcW w:w="1003" w:type="dxa"/>
            <w:vMerge/>
            <w:tcBorders>
              <w:top w:val="nil"/>
              <w:left w:val="single" w:sz="4" w:space="0" w:color="auto"/>
              <w:bottom w:val="single" w:sz="4" w:space="0" w:color="auto"/>
              <w:right w:val="single" w:sz="4" w:space="0" w:color="auto"/>
            </w:tcBorders>
            <w:vAlign w:val="center"/>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r>
      <w:tr w:rsidR="00647F8E" w:rsidRPr="00345018" w:rsidTr="00345018">
        <w:trPr>
          <w:trHeight w:val="305"/>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630"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Gốc</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Lãi</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Gốc</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Lãi</w:t>
            </w:r>
          </w:p>
        </w:tc>
        <w:tc>
          <w:tcPr>
            <w:tcW w:w="1096" w:type="dxa"/>
            <w:vMerge/>
            <w:tcBorders>
              <w:top w:val="nil"/>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1049" w:type="dxa"/>
            <w:vMerge/>
            <w:tcBorders>
              <w:top w:val="nil"/>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61" w:type="dxa"/>
            <w:vMerge/>
            <w:tcBorders>
              <w:top w:val="single" w:sz="4" w:space="0" w:color="auto"/>
              <w:left w:val="single" w:sz="4" w:space="0" w:color="auto"/>
              <w:bottom w:val="single" w:sz="4" w:space="0" w:color="auto"/>
              <w:right w:val="single" w:sz="4" w:space="0" w:color="auto"/>
            </w:tcBorders>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49" w:type="dxa"/>
            <w:vMerge/>
            <w:tcBorders>
              <w:top w:val="nil"/>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49" w:type="dxa"/>
            <w:vMerge/>
            <w:tcBorders>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p>
        </w:tc>
        <w:tc>
          <w:tcPr>
            <w:tcW w:w="952" w:type="dxa"/>
            <w:vMerge/>
            <w:tcBorders>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p>
        </w:tc>
        <w:tc>
          <w:tcPr>
            <w:tcW w:w="1149" w:type="dxa"/>
            <w:vMerge/>
            <w:tcBorders>
              <w:top w:val="nil"/>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c>
          <w:tcPr>
            <w:tcW w:w="949" w:type="dxa"/>
            <w:vMerge/>
            <w:tcBorders>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p>
        </w:tc>
        <w:tc>
          <w:tcPr>
            <w:tcW w:w="952" w:type="dxa"/>
            <w:vMerge/>
            <w:tcBorders>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p>
        </w:tc>
        <w:tc>
          <w:tcPr>
            <w:tcW w:w="1003" w:type="dxa"/>
            <w:vMerge/>
            <w:tcBorders>
              <w:top w:val="nil"/>
              <w:left w:val="single" w:sz="4" w:space="0" w:color="auto"/>
              <w:bottom w:val="single" w:sz="4" w:space="0" w:color="auto"/>
              <w:right w:val="single" w:sz="4" w:space="0" w:color="auto"/>
            </w:tcBorders>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p>
        </w:tc>
      </w:tr>
      <w:tr w:rsidR="00647F8E"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rPr>
              <w:t>2</w:t>
            </w:r>
          </w:p>
        </w:tc>
        <w:tc>
          <w:tcPr>
            <w:tcW w:w="630"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3</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4</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5</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6</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7</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8</w:t>
            </w:r>
          </w:p>
        </w:tc>
        <w:tc>
          <w:tcPr>
            <w:tcW w:w="961" w:type="dxa"/>
            <w:tcBorders>
              <w:top w:val="single" w:sz="4" w:space="0" w:color="auto"/>
              <w:left w:val="nil"/>
              <w:bottom w:val="single" w:sz="4" w:space="0" w:color="auto"/>
              <w:right w:val="single" w:sz="4" w:space="0" w:color="auto"/>
            </w:tcBorders>
            <w:vAlign w:val="center"/>
          </w:tcPr>
          <w:p w:rsidR="00647F8E" w:rsidRPr="00345018" w:rsidRDefault="008F750F"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9</w:t>
            </w:r>
          </w:p>
        </w:tc>
        <w:tc>
          <w:tcPr>
            <w:tcW w:w="949" w:type="dxa"/>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8F750F"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10</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8F750F"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11</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8F750F"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12</w:t>
            </w:r>
          </w:p>
        </w:tc>
        <w:tc>
          <w:tcPr>
            <w:tcW w:w="1149" w:type="dxa"/>
            <w:tcBorders>
              <w:top w:val="nil"/>
              <w:left w:val="nil"/>
              <w:bottom w:val="single" w:sz="4" w:space="0" w:color="auto"/>
              <w:right w:val="single" w:sz="4" w:space="0" w:color="auto"/>
            </w:tcBorders>
            <w:shd w:val="clear" w:color="auto" w:fill="auto"/>
            <w:vAlign w:val="center"/>
            <w:hideMark/>
          </w:tcPr>
          <w:p w:rsidR="00647F8E" w:rsidRPr="00345018" w:rsidRDefault="008F750F"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13</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8F750F"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14</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8F750F">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w:t>
            </w:r>
            <w:r w:rsidR="008F750F" w:rsidRPr="00345018">
              <w:rPr>
                <w:rFonts w:asciiTheme="majorHAnsi" w:eastAsia="Times New Roman" w:hAnsiTheme="majorHAnsi" w:cstheme="majorHAnsi"/>
                <w:i/>
                <w:iCs/>
                <w:color w:val="000000"/>
                <w:sz w:val="24"/>
                <w:szCs w:val="24"/>
                <w:lang w:val="en-US"/>
              </w:rPr>
              <w:t>5</w:t>
            </w:r>
          </w:p>
        </w:tc>
        <w:tc>
          <w:tcPr>
            <w:tcW w:w="1003" w:type="dxa"/>
            <w:tcBorders>
              <w:top w:val="nil"/>
              <w:left w:val="nil"/>
              <w:bottom w:val="single" w:sz="4" w:space="0" w:color="auto"/>
              <w:right w:val="single" w:sz="4" w:space="0" w:color="auto"/>
            </w:tcBorders>
            <w:shd w:val="clear" w:color="auto" w:fill="auto"/>
            <w:vAlign w:val="center"/>
            <w:hideMark/>
          </w:tcPr>
          <w:p w:rsidR="00647F8E" w:rsidRPr="00345018" w:rsidRDefault="008F750F" w:rsidP="006533CE">
            <w:pPr>
              <w:spacing w:after="0" w:line="240" w:lineRule="auto"/>
              <w:jc w:val="center"/>
              <w:rPr>
                <w:rFonts w:asciiTheme="majorHAnsi" w:eastAsia="Times New Roman" w:hAnsiTheme="majorHAnsi" w:cstheme="majorHAnsi"/>
                <w:i/>
                <w:iCs/>
                <w:color w:val="000000"/>
                <w:sz w:val="24"/>
                <w:szCs w:val="24"/>
                <w:lang w:val="en-US"/>
              </w:rPr>
            </w:pPr>
            <w:r w:rsidRPr="00345018">
              <w:rPr>
                <w:rFonts w:asciiTheme="majorHAnsi" w:eastAsia="Times New Roman" w:hAnsiTheme="majorHAnsi" w:cstheme="majorHAnsi"/>
                <w:i/>
                <w:iCs/>
                <w:color w:val="000000"/>
                <w:sz w:val="24"/>
                <w:szCs w:val="24"/>
                <w:lang w:val="en-US"/>
              </w:rPr>
              <w:t>16</w:t>
            </w:r>
          </w:p>
        </w:tc>
      </w:tr>
      <w:tr w:rsidR="00647F8E"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I</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Phân theo khách hàng</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tcPr>
          <w:p w:rsidR="00647F8E" w:rsidRPr="00345018" w:rsidRDefault="00647F8E" w:rsidP="00647F8E">
            <w:pPr>
              <w:spacing w:after="0" w:line="240" w:lineRule="auto"/>
              <w:ind w:hanging="43"/>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647F8E"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Cá nhân</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647F8E"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2</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Doanh nghiệp</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647F8E"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3</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Hợp tác xã, liên hiệp hợp tác xã</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647F8E"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4</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Khác</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lastRenderedPageBreak/>
              <w:t>II</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Phân theo mục đích vay vốn</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1096"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10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961" w:type="dxa"/>
            <w:tcBorders>
              <w:top w:val="single" w:sz="4" w:space="0" w:color="auto"/>
              <w:left w:val="nil"/>
              <w:bottom w:val="single" w:sz="4" w:space="0" w:color="auto"/>
              <w:right w:val="single" w:sz="4" w:space="0" w:color="auto"/>
            </w:tcBorders>
            <w:shd w:val="clear" w:color="000000" w:fill="D9D9D9"/>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Phục vụ nhu cầu đời sống, tiêu dùng</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2</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Phục vụ hoạt động sản xuất kinh doanh</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III</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b/>
                <w:bCs/>
                <w:color w:val="000000"/>
                <w:sz w:val="24"/>
                <w:szCs w:val="24"/>
                <w:lang w:val="en-US"/>
              </w:rPr>
            </w:pPr>
            <w:r w:rsidRPr="00345018">
              <w:rPr>
                <w:rFonts w:asciiTheme="majorHAnsi" w:eastAsia="Times New Roman" w:hAnsiTheme="majorHAnsi" w:cstheme="majorHAnsi"/>
                <w:b/>
                <w:bCs/>
                <w:color w:val="000000"/>
                <w:sz w:val="24"/>
                <w:szCs w:val="24"/>
              </w:rPr>
              <w:t>Phân theo 21 ngành kinh tế</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Nông nghiệp, lâm nghiệp và thuỷ sản</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2</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Khai khoáng</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3</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Công nghiệp chế biến, chế tạo</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76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4</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Sản xuất và phân phối điện, khí đốt, nước nóng, hơi nước và điều hoà không khí</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5</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Cung cấp nước; hoạt động quản lý và xử lý rác thải, nước thải.</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single" w:sz="4" w:space="0" w:color="auto"/>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single" w:sz="4" w:space="0" w:color="auto"/>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single" w:sz="4" w:space="0" w:color="auto"/>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6</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Xây dựng</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76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7</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xml:space="preserve">Bán buôn và bán lẻ; sửa chữa ô tô, mô tô, xe máy và </w:t>
            </w:r>
            <w:r w:rsidRPr="00345018">
              <w:rPr>
                <w:rFonts w:asciiTheme="majorHAnsi" w:eastAsia="Times New Roman" w:hAnsiTheme="majorHAnsi" w:cstheme="majorHAnsi"/>
                <w:color w:val="000000"/>
                <w:sz w:val="24"/>
                <w:szCs w:val="24"/>
              </w:rPr>
              <w:lastRenderedPageBreak/>
              <w:t>xe có động cơ khác</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lastRenderedPageBreak/>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lastRenderedPageBreak/>
              <w:t>8</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Vận tải kho bãi</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9</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Dịch vụ lưu trú và ăn uống</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10</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Thông tin và truyền thông</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11</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tài chính, ngân hàng và bảo hiểm</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12</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kinh doanh bất động sản</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13</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chuyên môn, khoa học và công nghệ</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14</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hành chính và dịch vụ hỗ trợ</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102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15</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của đảng Cộng sản, tổ chức chính trị - xã hội, quản lý nhà nước, an ninh quốc phòng; bảo đảm xã hội bắt buộc</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bookmarkStart w:id="1" w:name="_GoBack"/>
            <w:bookmarkEnd w:id="1"/>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16</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Giáo dục và đào tạo</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lastRenderedPageBreak/>
              <w:t>17</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Y tế và hoạt động trợ giúp xã hội</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18</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Nghệ thuật, vui chơi và giải trí</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19</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dịch vụ khác</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102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20</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làm thuê các công việc trong các hộ gia đình, sản xuất sản phẩm vật chất và dịch vụ tự tiêu dùng của hộ gia đình</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r w:rsidR="00345018" w:rsidRPr="00345018" w:rsidTr="00345018">
        <w:trPr>
          <w:trHeight w:val="51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21</w:t>
            </w:r>
          </w:p>
        </w:tc>
        <w:tc>
          <w:tcPr>
            <w:tcW w:w="1665"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Hoạt động của các tổ chức và cơ quan quốc tế</w:t>
            </w:r>
          </w:p>
        </w:tc>
        <w:tc>
          <w:tcPr>
            <w:tcW w:w="630" w:type="dxa"/>
            <w:tcBorders>
              <w:top w:val="nil"/>
              <w:left w:val="nil"/>
              <w:bottom w:val="single" w:sz="4" w:space="0" w:color="auto"/>
              <w:right w:val="single" w:sz="4" w:space="0" w:color="auto"/>
            </w:tcBorders>
            <w:shd w:val="clear" w:color="auto" w:fill="auto"/>
            <w:noWrap/>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51"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66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1049" w:type="dxa"/>
            <w:tcBorders>
              <w:top w:val="nil"/>
              <w:left w:val="nil"/>
              <w:bottom w:val="single" w:sz="4" w:space="0" w:color="auto"/>
              <w:right w:val="single" w:sz="4" w:space="0" w:color="auto"/>
            </w:tcBorders>
            <w:shd w:val="clear" w:color="auto" w:fill="auto"/>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p>
        </w:tc>
        <w:tc>
          <w:tcPr>
            <w:tcW w:w="9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1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c>
          <w:tcPr>
            <w:tcW w:w="949"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952"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lang w:val="en-US"/>
              </w:rPr>
              <w:t> </w:t>
            </w:r>
          </w:p>
        </w:tc>
        <w:tc>
          <w:tcPr>
            <w:tcW w:w="1003" w:type="dxa"/>
            <w:tcBorders>
              <w:top w:val="nil"/>
              <w:left w:val="nil"/>
              <w:bottom w:val="single" w:sz="4" w:space="0" w:color="auto"/>
              <w:right w:val="single" w:sz="4" w:space="0" w:color="auto"/>
            </w:tcBorders>
            <w:shd w:val="clear" w:color="000000" w:fill="D9D9D9"/>
            <w:vAlign w:val="center"/>
            <w:hideMark/>
          </w:tcPr>
          <w:p w:rsidR="00647F8E" w:rsidRPr="00345018" w:rsidRDefault="00647F8E" w:rsidP="006533CE">
            <w:pPr>
              <w:spacing w:after="0" w:line="240" w:lineRule="auto"/>
              <w:jc w:val="center"/>
              <w:rPr>
                <w:rFonts w:asciiTheme="majorHAnsi" w:eastAsia="Times New Roman" w:hAnsiTheme="majorHAnsi" w:cstheme="majorHAnsi"/>
                <w:color w:val="000000"/>
                <w:sz w:val="24"/>
                <w:szCs w:val="24"/>
                <w:lang w:val="en-US"/>
              </w:rPr>
            </w:pPr>
            <w:r w:rsidRPr="00345018">
              <w:rPr>
                <w:rFonts w:asciiTheme="majorHAnsi" w:eastAsia="Times New Roman" w:hAnsiTheme="majorHAnsi" w:cstheme="majorHAnsi"/>
                <w:color w:val="000000"/>
                <w:sz w:val="24"/>
                <w:szCs w:val="24"/>
              </w:rPr>
              <w:t> </w:t>
            </w:r>
          </w:p>
        </w:tc>
      </w:tr>
    </w:tbl>
    <w:p w:rsidR="00CF3576" w:rsidRPr="00345018" w:rsidRDefault="00CF3576" w:rsidP="00277B3B">
      <w:pPr>
        <w:spacing w:after="60" w:line="320" w:lineRule="exact"/>
        <w:rPr>
          <w:rFonts w:asciiTheme="majorHAnsi" w:hAnsiTheme="majorHAnsi" w:cstheme="majorHAnsi"/>
          <w:b/>
          <w:sz w:val="24"/>
          <w:szCs w:val="24"/>
        </w:rPr>
      </w:pPr>
      <w:r w:rsidRPr="00345018">
        <w:rPr>
          <w:rFonts w:asciiTheme="majorHAnsi" w:hAnsiTheme="majorHAnsi" w:cstheme="majorHAnsi"/>
          <w:b/>
          <w:sz w:val="24"/>
          <w:szCs w:val="24"/>
        </w:rPr>
        <w:t>HƯỚNG DẪN LẬP BÁO CÁO:</w:t>
      </w:r>
    </w:p>
    <w:p w:rsidR="005142A3" w:rsidRPr="00345018" w:rsidRDefault="00797117"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
          <w:bCs/>
          <w:sz w:val="24"/>
          <w:szCs w:val="24"/>
          <w:lang w:val="en-US" w:eastAsia="vi-VN"/>
        </w:rPr>
        <w:t xml:space="preserve">1. </w:t>
      </w:r>
      <w:r w:rsidR="002070DD" w:rsidRPr="00345018">
        <w:rPr>
          <w:rFonts w:asciiTheme="majorHAnsi" w:eastAsia="Times New Roman" w:hAnsiTheme="majorHAnsi" w:cstheme="majorHAnsi"/>
          <w:b/>
          <w:bCs/>
          <w:sz w:val="24"/>
          <w:szCs w:val="24"/>
          <w:lang w:val="en-US" w:eastAsia="vi-VN"/>
        </w:rPr>
        <w:t>Đối tượng áp dụng:</w:t>
      </w:r>
      <w:r w:rsidR="002070DD" w:rsidRPr="00345018">
        <w:rPr>
          <w:rFonts w:asciiTheme="majorHAnsi" w:eastAsia="Times New Roman" w:hAnsiTheme="majorHAnsi" w:cstheme="majorHAnsi"/>
          <w:bCs/>
          <w:sz w:val="24"/>
          <w:szCs w:val="24"/>
          <w:lang w:val="en-US" w:eastAsia="vi-VN"/>
        </w:rPr>
        <w:t xml:space="preserve"> </w:t>
      </w:r>
      <w:r w:rsidR="005142A3" w:rsidRPr="00345018">
        <w:rPr>
          <w:rFonts w:asciiTheme="majorHAnsi" w:eastAsia="Times New Roman" w:hAnsiTheme="majorHAnsi" w:cstheme="majorHAnsi"/>
          <w:bCs/>
          <w:sz w:val="24"/>
          <w:szCs w:val="24"/>
          <w:lang w:val="en-US" w:eastAsia="vi-VN"/>
        </w:rPr>
        <w:t>Tổ chức tín dụng</w:t>
      </w:r>
      <w:r w:rsidR="00232409" w:rsidRPr="00345018">
        <w:rPr>
          <w:rFonts w:asciiTheme="majorHAnsi" w:eastAsia="Times New Roman" w:hAnsiTheme="majorHAnsi" w:cstheme="majorHAnsi"/>
          <w:bCs/>
          <w:sz w:val="24"/>
          <w:szCs w:val="24"/>
          <w:lang w:val="en-US" w:eastAsia="vi-VN"/>
        </w:rPr>
        <w:t xml:space="preserve"> </w:t>
      </w:r>
      <w:r w:rsidR="00232409" w:rsidRPr="00345018">
        <w:rPr>
          <w:rFonts w:asciiTheme="majorHAnsi" w:eastAsia="Times New Roman" w:hAnsiTheme="majorHAnsi" w:cstheme="majorHAnsi"/>
          <w:sz w:val="24"/>
          <w:szCs w:val="24"/>
          <w:lang w:eastAsia="vi-VN"/>
        </w:rPr>
        <w:t>(trừ ngân hàng chính sách)</w:t>
      </w:r>
      <w:r w:rsidR="005142A3" w:rsidRPr="00345018">
        <w:rPr>
          <w:rFonts w:asciiTheme="majorHAnsi" w:eastAsia="Times New Roman" w:hAnsiTheme="majorHAnsi" w:cstheme="majorHAnsi"/>
          <w:bCs/>
          <w:sz w:val="24"/>
          <w:szCs w:val="24"/>
          <w:lang w:val="en-US" w:eastAsia="vi-VN"/>
        </w:rPr>
        <w:t>, chi nhánh ngân hàng nước ngoài</w:t>
      </w:r>
      <w:r w:rsidR="00232409" w:rsidRPr="00345018">
        <w:rPr>
          <w:rFonts w:asciiTheme="majorHAnsi" w:eastAsia="Times New Roman" w:hAnsiTheme="majorHAnsi" w:cstheme="majorHAnsi"/>
          <w:bCs/>
          <w:sz w:val="24"/>
          <w:szCs w:val="24"/>
          <w:lang w:val="en-US" w:eastAsia="vi-VN"/>
        </w:rPr>
        <w:t xml:space="preserve"> (gọi chung là TCTD)</w:t>
      </w:r>
      <w:r w:rsidR="002070DD" w:rsidRPr="00345018">
        <w:rPr>
          <w:rFonts w:asciiTheme="majorHAnsi" w:eastAsia="Times New Roman" w:hAnsiTheme="majorHAnsi" w:cstheme="majorHAnsi"/>
          <w:bCs/>
          <w:sz w:val="24"/>
          <w:szCs w:val="24"/>
          <w:lang w:val="en-US" w:eastAsia="vi-VN"/>
        </w:rPr>
        <w:t>.</w:t>
      </w:r>
    </w:p>
    <w:p w:rsidR="00797117" w:rsidRPr="00345018" w:rsidRDefault="00797117"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
          <w:bCs/>
          <w:sz w:val="24"/>
          <w:szCs w:val="24"/>
          <w:lang w:val="en-US" w:eastAsia="vi-VN"/>
        </w:rPr>
        <w:t xml:space="preserve">2. </w:t>
      </w:r>
      <w:r w:rsidR="002070DD" w:rsidRPr="00345018">
        <w:rPr>
          <w:rFonts w:asciiTheme="majorHAnsi" w:eastAsia="Times New Roman" w:hAnsiTheme="majorHAnsi" w:cstheme="majorHAnsi"/>
          <w:b/>
          <w:bCs/>
          <w:sz w:val="24"/>
          <w:szCs w:val="24"/>
          <w:lang w:val="en-US" w:eastAsia="vi-VN"/>
        </w:rPr>
        <w:t>Thời gian gửi báo cáo</w:t>
      </w:r>
      <w:r w:rsidR="002070DD" w:rsidRPr="00345018">
        <w:rPr>
          <w:rFonts w:asciiTheme="majorHAnsi" w:eastAsia="Times New Roman" w:hAnsiTheme="majorHAnsi" w:cstheme="majorHAnsi"/>
          <w:bCs/>
          <w:sz w:val="24"/>
          <w:szCs w:val="24"/>
          <w:lang w:val="en-US" w:eastAsia="vi-VN"/>
        </w:rPr>
        <w:t>: chậm nhất ngày 10 hàng tháng.</w:t>
      </w:r>
    </w:p>
    <w:p w:rsidR="00D20846" w:rsidRPr="00345018" w:rsidRDefault="002070DD" w:rsidP="00CF3576">
      <w:pPr>
        <w:spacing w:after="0" w:line="240" w:lineRule="auto"/>
        <w:jc w:val="both"/>
        <w:rPr>
          <w:rFonts w:asciiTheme="majorHAnsi" w:eastAsia="Times New Roman" w:hAnsiTheme="majorHAnsi" w:cstheme="majorHAnsi"/>
          <w:b/>
          <w:bCs/>
          <w:sz w:val="24"/>
          <w:szCs w:val="24"/>
          <w:lang w:val="en-US" w:eastAsia="vi-VN"/>
        </w:rPr>
      </w:pPr>
      <w:r w:rsidRPr="00345018">
        <w:rPr>
          <w:rFonts w:asciiTheme="majorHAnsi" w:eastAsia="Times New Roman" w:hAnsiTheme="majorHAnsi" w:cstheme="majorHAnsi"/>
          <w:b/>
          <w:bCs/>
          <w:sz w:val="24"/>
          <w:szCs w:val="24"/>
          <w:lang w:val="en-US" w:eastAsia="vi-VN"/>
        </w:rPr>
        <w:t xml:space="preserve">3. Yêu cầu số liệu báo cáo: </w:t>
      </w:r>
    </w:p>
    <w:p w:rsidR="002070DD" w:rsidRPr="00345018" w:rsidRDefault="00D20846"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Cs/>
          <w:sz w:val="24"/>
          <w:szCs w:val="24"/>
          <w:lang w:val="en-US" w:eastAsia="vi-VN"/>
        </w:rPr>
        <w:t xml:space="preserve">- </w:t>
      </w:r>
      <w:r w:rsidR="002070DD" w:rsidRPr="00345018">
        <w:rPr>
          <w:rFonts w:asciiTheme="majorHAnsi" w:eastAsia="Times New Roman" w:hAnsiTheme="majorHAnsi" w:cstheme="majorHAnsi"/>
          <w:bCs/>
          <w:sz w:val="24"/>
          <w:szCs w:val="24"/>
          <w:lang w:val="en-US" w:eastAsia="vi-VN"/>
        </w:rPr>
        <w:t>Trụ sở chính TCTD gửi báo cáo thông qua Hệ thống báo cáo thống kê tập trung của Ngân hàng Nhà nước Việt Nam, bao gồm:</w:t>
      </w:r>
    </w:p>
    <w:p w:rsidR="002070DD" w:rsidRPr="00345018" w:rsidRDefault="002070DD"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Cs/>
          <w:sz w:val="24"/>
          <w:szCs w:val="24"/>
          <w:lang w:val="en-US" w:eastAsia="vi-VN"/>
        </w:rPr>
        <w:t xml:space="preserve"> + Số liệu toàn hệ thống </w:t>
      </w:r>
    </w:p>
    <w:p w:rsidR="002070DD" w:rsidRPr="00345018" w:rsidRDefault="002070DD"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Cs/>
          <w:sz w:val="24"/>
          <w:szCs w:val="24"/>
          <w:lang w:val="en-US" w:eastAsia="vi-VN"/>
        </w:rPr>
        <w:t xml:space="preserve"> + Số liệu của từng chi nhánh </w:t>
      </w:r>
      <w:r w:rsidR="006873A4" w:rsidRPr="00345018">
        <w:rPr>
          <w:rFonts w:asciiTheme="majorHAnsi" w:eastAsia="Times New Roman" w:hAnsiTheme="majorHAnsi" w:cstheme="majorHAnsi"/>
          <w:bCs/>
          <w:sz w:val="24"/>
          <w:szCs w:val="24"/>
          <w:lang w:val="en-US" w:eastAsia="vi-VN"/>
        </w:rPr>
        <w:t>TCTD</w:t>
      </w:r>
      <w:r w:rsidRPr="00345018">
        <w:rPr>
          <w:rFonts w:asciiTheme="majorHAnsi" w:eastAsia="Times New Roman" w:hAnsiTheme="majorHAnsi" w:cstheme="majorHAnsi"/>
          <w:bCs/>
          <w:sz w:val="24"/>
          <w:szCs w:val="24"/>
          <w:lang w:val="en-US" w:eastAsia="vi-VN"/>
        </w:rPr>
        <w:t xml:space="preserve"> trong hệ thống (nếu có).</w:t>
      </w:r>
    </w:p>
    <w:p w:rsidR="00D20846" w:rsidRPr="00345018" w:rsidRDefault="00D20846"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Cs/>
          <w:sz w:val="24"/>
          <w:szCs w:val="24"/>
          <w:lang w:val="en-US" w:eastAsia="vi-VN"/>
        </w:rPr>
        <w:t>- Kiểu dữ liệu: dạng số, tối đa 12 chữ số, lấy tối đa 3 chữ số thập phân sau dấu “,”</w:t>
      </w:r>
      <w:r w:rsidR="003117FD" w:rsidRPr="00345018">
        <w:rPr>
          <w:rFonts w:asciiTheme="majorHAnsi" w:eastAsia="Times New Roman" w:hAnsiTheme="majorHAnsi" w:cstheme="majorHAnsi"/>
          <w:bCs/>
          <w:sz w:val="24"/>
          <w:szCs w:val="24"/>
          <w:lang w:val="en-US" w:eastAsia="vi-VN"/>
        </w:rPr>
        <w:t>; cột (1</w:t>
      </w:r>
      <w:r w:rsidR="00D266B4" w:rsidRPr="00345018">
        <w:rPr>
          <w:rFonts w:asciiTheme="majorHAnsi" w:eastAsia="Times New Roman" w:hAnsiTheme="majorHAnsi" w:cstheme="majorHAnsi"/>
          <w:bCs/>
          <w:sz w:val="24"/>
          <w:szCs w:val="24"/>
          <w:lang w:val="en-US" w:eastAsia="vi-VN"/>
        </w:rPr>
        <w:t>6</w:t>
      </w:r>
      <w:r w:rsidR="003117FD" w:rsidRPr="00345018">
        <w:rPr>
          <w:rFonts w:asciiTheme="majorHAnsi" w:eastAsia="Times New Roman" w:hAnsiTheme="majorHAnsi" w:cstheme="majorHAnsi"/>
          <w:bCs/>
          <w:sz w:val="24"/>
          <w:szCs w:val="24"/>
          <w:lang w:val="en-US" w:eastAsia="vi-VN"/>
        </w:rPr>
        <w:t>) dạng số nguyên, tối đa 03 chữ số.</w:t>
      </w:r>
    </w:p>
    <w:p w:rsidR="00D20846" w:rsidRPr="00345018" w:rsidRDefault="00D20846"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Cs/>
          <w:sz w:val="24"/>
          <w:szCs w:val="24"/>
          <w:lang w:val="en-US" w:eastAsia="vi-VN"/>
        </w:rPr>
        <w:t xml:space="preserve">- </w:t>
      </w:r>
      <w:r w:rsidRPr="00345018">
        <w:rPr>
          <w:rFonts w:asciiTheme="majorHAnsi" w:eastAsia="Times New Roman" w:hAnsiTheme="majorHAnsi" w:cstheme="majorHAnsi"/>
          <w:sz w:val="24"/>
          <w:szCs w:val="24"/>
          <w:lang w:eastAsia="vi-VN"/>
        </w:rPr>
        <w:t>TCTD không báo cáo tại các ô màu xám.</w:t>
      </w:r>
    </w:p>
    <w:p w:rsidR="007E2222" w:rsidRPr="00345018" w:rsidRDefault="002070DD" w:rsidP="00CF3576">
      <w:pPr>
        <w:spacing w:after="0" w:line="240" w:lineRule="auto"/>
        <w:jc w:val="both"/>
        <w:rPr>
          <w:rFonts w:asciiTheme="majorHAnsi" w:eastAsia="Times New Roman" w:hAnsiTheme="majorHAnsi" w:cstheme="majorHAnsi"/>
          <w:bCs/>
          <w:sz w:val="24"/>
          <w:szCs w:val="24"/>
          <w:lang w:val="en-US" w:eastAsia="vi-VN"/>
        </w:rPr>
      </w:pPr>
      <w:r w:rsidRPr="00345018">
        <w:rPr>
          <w:rFonts w:asciiTheme="majorHAnsi" w:eastAsia="Times New Roman" w:hAnsiTheme="majorHAnsi" w:cstheme="majorHAnsi"/>
          <w:b/>
          <w:bCs/>
          <w:sz w:val="24"/>
          <w:szCs w:val="24"/>
          <w:lang w:val="en-US" w:eastAsia="vi-VN"/>
        </w:rPr>
        <w:t>4</w:t>
      </w:r>
      <w:r w:rsidR="007E2222" w:rsidRPr="00345018">
        <w:rPr>
          <w:rFonts w:asciiTheme="majorHAnsi" w:eastAsia="Times New Roman" w:hAnsiTheme="majorHAnsi" w:cstheme="majorHAnsi"/>
          <w:b/>
          <w:bCs/>
          <w:sz w:val="24"/>
          <w:szCs w:val="24"/>
          <w:lang w:val="en-US" w:eastAsia="vi-VN"/>
        </w:rPr>
        <w:t>. Đơn vị nhận báo cáo:</w:t>
      </w:r>
      <w:r w:rsidR="007E2222" w:rsidRPr="00345018">
        <w:rPr>
          <w:rFonts w:asciiTheme="majorHAnsi" w:eastAsia="Times New Roman" w:hAnsiTheme="majorHAnsi" w:cstheme="majorHAnsi"/>
          <w:bCs/>
          <w:sz w:val="24"/>
          <w:szCs w:val="24"/>
          <w:lang w:val="en-US" w:eastAsia="vi-VN"/>
        </w:rPr>
        <w:t xml:space="preserve"> Vụ Tín dụng CNKT, Ngân hàng Nhà nước chi nhánh tỉnh, thành phố.</w:t>
      </w:r>
    </w:p>
    <w:p w:rsidR="00CF3576" w:rsidRPr="00345018" w:rsidRDefault="002070DD" w:rsidP="00CF3576">
      <w:pPr>
        <w:spacing w:after="0" w:line="240" w:lineRule="auto"/>
        <w:jc w:val="both"/>
        <w:rPr>
          <w:rFonts w:asciiTheme="majorHAnsi" w:eastAsia="Times New Roman" w:hAnsiTheme="majorHAnsi" w:cstheme="majorHAnsi"/>
          <w:b/>
          <w:bCs/>
          <w:sz w:val="24"/>
          <w:szCs w:val="24"/>
          <w:lang w:eastAsia="vi-VN"/>
        </w:rPr>
      </w:pPr>
      <w:r w:rsidRPr="00345018">
        <w:rPr>
          <w:rFonts w:asciiTheme="majorHAnsi" w:eastAsia="Times New Roman" w:hAnsiTheme="majorHAnsi" w:cstheme="majorHAnsi"/>
          <w:b/>
          <w:bCs/>
          <w:sz w:val="24"/>
          <w:szCs w:val="24"/>
          <w:lang w:val="en-US" w:eastAsia="vi-VN"/>
        </w:rPr>
        <w:t>5</w:t>
      </w:r>
      <w:r w:rsidR="00CF3576" w:rsidRPr="00345018">
        <w:rPr>
          <w:rFonts w:asciiTheme="majorHAnsi" w:eastAsia="Times New Roman" w:hAnsiTheme="majorHAnsi" w:cstheme="majorHAnsi"/>
          <w:b/>
          <w:bCs/>
          <w:sz w:val="24"/>
          <w:szCs w:val="24"/>
          <w:lang w:eastAsia="vi-VN"/>
        </w:rPr>
        <w:t>. Hướng dẫn cụ thể:</w:t>
      </w:r>
    </w:p>
    <w:p w:rsidR="00CF3576" w:rsidRPr="00345018" w:rsidRDefault="00CF3576" w:rsidP="00CF3576">
      <w:pPr>
        <w:spacing w:after="0" w:line="240" w:lineRule="auto"/>
        <w:jc w:val="both"/>
        <w:rPr>
          <w:rFonts w:asciiTheme="majorHAnsi" w:eastAsia="Times New Roman" w:hAnsiTheme="majorHAnsi" w:cstheme="majorHAnsi"/>
          <w:sz w:val="24"/>
          <w:szCs w:val="24"/>
          <w:lang w:eastAsia="vi-VN"/>
        </w:rPr>
      </w:pPr>
      <w:r w:rsidRPr="00345018">
        <w:rPr>
          <w:rFonts w:asciiTheme="majorHAnsi" w:eastAsia="Times New Roman" w:hAnsiTheme="majorHAnsi" w:cstheme="majorHAnsi"/>
          <w:sz w:val="24"/>
          <w:szCs w:val="24"/>
          <w:lang w:eastAsia="vi-VN"/>
        </w:rPr>
        <w:t xml:space="preserve">- TCTD báo cáo số liệu đến ngày cuối cùng của tháng liền </w:t>
      </w:r>
      <w:r w:rsidR="00D20846" w:rsidRPr="00345018">
        <w:rPr>
          <w:rFonts w:asciiTheme="majorHAnsi" w:eastAsia="Times New Roman" w:hAnsiTheme="majorHAnsi" w:cstheme="majorHAnsi"/>
          <w:sz w:val="24"/>
          <w:szCs w:val="24"/>
          <w:lang w:val="en-US" w:eastAsia="vi-VN"/>
        </w:rPr>
        <w:t xml:space="preserve">kề </w:t>
      </w:r>
      <w:r w:rsidRPr="00345018">
        <w:rPr>
          <w:rFonts w:asciiTheme="majorHAnsi" w:eastAsia="Times New Roman" w:hAnsiTheme="majorHAnsi" w:cstheme="majorHAnsi"/>
          <w:sz w:val="24"/>
          <w:szCs w:val="24"/>
          <w:lang w:eastAsia="vi-VN"/>
        </w:rPr>
        <w:t>trước</w:t>
      </w:r>
      <w:r w:rsidR="00D20846" w:rsidRPr="00345018">
        <w:rPr>
          <w:rFonts w:asciiTheme="majorHAnsi" w:eastAsia="Times New Roman" w:hAnsiTheme="majorHAnsi" w:cstheme="majorHAnsi"/>
          <w:sz w:val="24"/>
          <w:szCs w:val="24"/>
          <w:lang w:val="en-US" w:eastAsia="vi-VN"/>
        </w:rPr>
        <w:t xml:space="preserve"> ngày báo cáo</w:t>
      </w:r>
      <w:r w:rsidRPr="00345018">
        <w:rPr>
          <w:rFonts w:asciiTheme="majorHAnsi" w:eastAsia="Times New Roman" w:hAnsiTheme="majorHAnsi" w:cstheme="majorHAnsi"/>
          <w:sz w:val="24"/>
          <w:szCs w:val="24"/>
          <w:lang w:eastAsia="vi-VN"/>
        </w:rPr>
        <w:t xml:space="preserve"> định kỳ hàng tháng. </w:t>
      </w:r>
    </w:p>
    <w:p w:rsidR="00CF3576" w:rsidRPr="00345018" w:rsidRDefault="00CF3576" w:rsidP="00CF3576">
      <w:pPr>
        <w:spacing w:after="0" w:line="240" w:lineRule="auto"/>
        <w:jc w:val="both"/>
        <w:rPr>
          <w:rFonts w:asciiTheme="majorHAnsi" w:eastAsia="Times New Roman" w:hAnsiTheme="majorHAnsi" w:cstheme="majorHAnsi"/>
          <w:sz w:val="24"/>
          <w:szCs w:val="24"/>
          <w:lang w:eastAsia="vi-VN"/>
        </w:rPr>
      </w:pPr>
      <w:r w:rsidRPr="00345018">
        <w:rPr>
          <w:rFonts w:asciiTheme="majorHAnsi" w:eastAsia="Times New Roman" w:hAnsiTheme="majorHAnsi" w:cstheme="majorHAnsi"/>
          <w:sz w:val="24"/>
          <w:szCs w:val="24"/>
          <w:lang w:eastAsia="vi-VN"/>
        </w:rPr>
        <w:t>- Cột (</w:t>
      </w:r>
      <w:r w:rsidR="000A4ED2" w:rsidRPr="00345018">
        <w:rPr>
          <w:rFonts w:asciiTheme="majorHAnsi" w:eastAsia="Times New Roman" w:hAnsiTheme="majorHAnsi" w:cstheme="majorHAnsi"/>
          <w:sz w:val="24"/>
          <w:szCs w:val="24"/>
          <w:lang w:val="en-US" w:eastAsia="vi-VN"/>
        </w:rPr>
        <w:t>3</w:t>
      </w:r>
      <w:r w:rsidRPr="00345018">
        <w:rPr>
          <w:rFonts w:asciiTheme="majorHAnsi" w:eastAsia="Times New Roman" w:hAnsiTheme="majorHAnsi" w:cstheme="majorHAnsi"/>
          <w:sz w:val="24"/>
          <w:szCs w:val="24"/>
          <w:lang w:eastAsia="vi-VN"/>
        </w:rPr>
        <w:t xml:space="preserve">): Lũy kế từ ngày </w:t>
      </w:r>
      <w:r w:rsidR="00797117" w:rsidRPr="00345018">
        <w:rPr>
          <w:rFonts w:asciiTheme="majorHAnsi" w:eastAsia="Times New Roman" w:hAnsiTheme="majorHAnsi" w:cstheme="majorHAnsi"/>
          <w:sz w:val="24"/>
          <w:szCs w:val="24"/>
          <w:lang w:val="en-US" w:eastAsia="vi-VN"/>
        </w:rPr>
        <w:t>Thông tư có hiệu lực</w:t>
      </w:r>
      <w:r w:rsidRPr="00345018">
        <w:rPr>
          <w:rFonts w:asciiTheme="majorHAnsi" w:eastAsia="Times New Roman" w:hAnsiTheme="majorHAnsi" w:cstheme="majorHAnsi"/>
          <w:sz w:val="24"/>
          <w:szCs w:val="24"/>
          <w:lang w:eastAsia="vi-VN"/>
        </w:rPr>
        <w:t xml:space="preserve"> đến cuối tháng báo cáo (lưu ý chỉ báo cáo</w:t>
      </w:r>
      <w:r w:rsidR="00F64751" w:rsidRPr="00345018">
        <w:rPr>
          <w:rFonts w:asciiTheme="majorHAnsi" w:eastAsia="Times New Roman" w:hAnsiTheme="majorHAnsi" w:cstheme="majorHAnsi"/>
          <w:sz w:val="24"/>
          <w:szCs w:val="24"/>
          <w:lang w:val="en-US" w:eastAsia="vi-VN"/>
        </w:rPr>
        <w:t xml:space="preserve"> số</w:t>
      </w:r>
      <w:r w:rsidR="00797117" w:rsidRPr="00345018">
        <w:rPr>
          <w:rFonts w:asciiTheme="majorHAnsi" w:eastAsia="Times New Roman" w:hAnsiTheme="majorHAnsi" w:cstheme="majorHAnsi"/>
          <w:sz w:val="24"/>
          <w:szCs w:val="24"/>
          <w:lang w:val="en-US" w:eastAsia="vi-VN"/>
        </w:rPr>
        <w:t xml:space="preserve"> </w:t>
      </w:r>
      <w:r w:rsidR="00854F25" w:rsidRPr="00345018">
        <w:rPr>
          <w:rFonts w:asciiTheme="majorHAnsi" w:eastAsia="Times New Roman" w:hAnsiTheme="majorHAnsi" w:cstheme="majorHAnsi"/>
          <w:sz w:val="24"/>
          <w:szCs w:val="24"/>
          <w:lang w:val="en-US" w:eastAsia="vi-VN"/>
        </w:rPr>
        <w:t xml:space="preserve">dư </w:t>
      </w:r>
      <w:r w:rsidRPr="00345018">
        <w:rPr>
          <w:rFonts w:asciiTheme="majorHAnsi" w:eastAsia="Times New Roman" w:hAnsiTheme="majorHAnsi" w:cstheme="majorHAnsi"/>
          <w:sz w:val="24"/>
          <w:szCs w:val="24"/>
          <w:lang w:eastAsia="vi-VN"/>
        </w:rPr>
        <w:t>nợ gốc đã được cơ cấu lại thời hạn trả nợ</w:t>
      </w:r>
      <w:r w:rsidR="00797117" w:rsidRPr="00345018">
        <w:rPr>
          <w:rFonts w:asciiTheme="majorHAnsi" w:eastAsia="Times New Roman" w:hAnsiTheme="majorHAnsi" w:cstheme="majorHAnsi"/>
          <w:sz w:val="24"/>
          <w:szCs w:val="24"/>
          <w:lang w:val="en-US" w:eastAsia="vi-VN"/>
        </w:rPr>
        <w:t xml:space="preserve"> từng lần</w:t>
      </w:r>
      <w:r w:rsidRPr="00345018">
        <w:rPr>
          <w:rFonts w:asciiTheme="majorHAnsi" w:eastAsia="Times New Roman" w:hAnsiTheme="majorHAnsi" w:cstheme="majorHAnsi"/>
          <w:sz w:val="24"/>
          <w:szCs w:val="24"/>
          <w:lang w:eastAsia="vi-VN"/>
        </w:rPr>
        <w:t xml:space="preserve"> theo Thông tư </w:t>
      </w:r>
      <w:r w:rsidR="00797117" w:rsidRPr="00345018">
        <w:rPr>
          <w:rFonts w:asciiTheme="majorHAnsi" w:eastAsia="Times New Roman" w:hAnsiTheme="majorHAnsi" w:cstheme="majorHAnsi"/>
          <w:sz w:val="24"/>
          <w:szCs w:val="24"/>
          <w:lang w:val="en-US" w:eastAsia="vi-VN"/>
        </w:rPr>
        <w:t>này</w:t>
      </w:r>
      <w:r w:rsidRPr="00345018">
        <w:rPr>
          <w:rFonts w:asciiTheme="majorHAnsi" w:eastAsia="Times New Roman" w:hAnsiTheme="majorHAnsi" w:cstheme="majorHAnsi"/>
          <w:sz w:val="24"/>
          <w:szCs w:val="24"/>
          <w:lang w:eastAsia="vi-VN"/>
        </w:rPr>
        <w:t>, không phải toàn bộ dư nợ của khoản nợ).</w:t>
      </w:r>
    </w:p>
    <w:p w:rsidR="005C7F85" w:rsidRPr="00345018" w:rsidRDefault="00CF3576" w:rsidP="00CF3576">
      <w:pPr>
        <w:spacing w:after="0" w:line="240" w:lineRule="auto"/>
        <w:jc w:val="both"/>
        <w:rPr>
          <w:rFonts w:asciiTheme="majorHAnsi" w:eastAsia="Times New Roman" w:hAnsiTheme="majorHAnsi" w:cstheme="majorHAnsi"/>
          <w:color w:val="000000"/>
          <w:sz w:val="24"/>
          <w:szCs w:val="24"/>
          <w:lang w:eastAsia="vi-VN"/>
        </w:rPr>
      </w:pPr>
      <w:r w:rsidRPr="00345018">
        <w:rPr>
          <w:rFonts w:asciiTheme="majorHAnsi" w:eastAsia="Times New Roman" w:hAnsiTheme="majorHAnsi" w:cstheme="majorHAnsi"/>
          <w:color w:val="000000"/>
          <w:sz w:val="24"/>
          <w:szCs w:val="24"/>
          <w:lang w:eastAsia="vi-VN"/>
        </w:rPr>
        <w:t>- Cột (</w:t>
      </w:r>
      <w:r w:rsidR="000A4ED2" w:rsidRPr="00345018">
        <w:rPr>
          <w:rFonts w:asciiTheme="majorHAnsi" w:eastAsia="Times New Roman" w:hAnsiTheme="majorHAnsi" w:cstheme="majorHAnsi"/>
          <w:color w:val="000000"/>
          <w:sz w:val="24"/>
          <w:szCs w:val="24"/>
          <w:lang w:val="en-US" w:eastAsia="vi-VN"/>
        </w:rPr>
        <w:t>4</w:t>
      </w:r>
      <w:r w:rsidRPr="00345018">
        <w:rPr>
          <w:rFonts w:asciiTheme="majorHAnsi" w:eastAsia="Times New Roman" w:hAnsiTheme="majorHAnsi" w:cstheme="majorHAnsi"/>
          <w:color w:val="000000"/>
          <w:sz w:val="24"/>
          <w:szCs w:val="24"/>
          <w:lang w:eastAsia="vi-VN"/>
        </w:rPr>
        <w:t xml:space="preserve">): Số tiền lãi đã được cơ cấu lại thời hạn trả nợ theo Thông tư </w:t>
      </w:r>
      <w:r w:rsidR="00A83981" w:rsidRPr="00345018">
        <w:rPr>
          <w:rFonts w:asciiTheme="majorHAnsi" w:eastAsia="Times New Roman" w:hAnsiTheme="majorHAnsi" w:cstheme="majorHAnsi"/>
          <w:color w:val="000000"/>
          <w:sz w:val="24"/>
          <w:szCs w:val="24"/>
          <w:lang w:val="en-US" w:eastAsia="vi-VN"/>
        </w:rPr>
        <w:t>này</w:t>
      </w:r>
      <w:r w:rsidRPr="00345018">
        <w:rPr>
          <w:rFonts w:asciiTheme="majorHAnsi" w:eastAsia="Times New Roman" w:hAnsiTheme="majorHAnsi" w:cstheme="majorHAnsi"/>
          <w:color w:val="000000"/>
          <w:sz w:val="24"/>
          <w:szCs w:val="24"/>
          <w:lang w:eastAsia="vi-VN"/>
        </w:rPr>
        <w:t xml:space="preserve"> lũy kế từ ngày </w:t>
      </w:r>
      <w:r w:rsidR="00A83981" w:rsidRPr="00345018">
        <w:rPr>
          <w:rFonts w:asciiTheme="majorHAnsi" w:eastAsia="Times New Roman" w:hAnsiTheme="majorHAnsi" w:cstheme="majorHAnsi"/>
          <w:color w:val="000000"/>
          <w:sz w:val="24"/>
          <w:szCs w:val="24"/>
          <w:lang w:val="en-US" w:eastAsia="vi-VN"/>
        </w:rPr>
        <w:t>Thông tư có hiệu lực</w:t>
      </w:r>
      <w:r w:rsidR="00A83981" w:rsidRPr="00345018">
        <w:rPr>
          <w:rFonts w:asciiTheme="majorHAnsi" w:eastAsia="Times New Roman" w:hAnsiTheme="majorHAnsi" w:cstheme="majorHAnsi"/>
          <w:color w:val="000000"/>
          <w:sz w:val="24"/>
          <w:szCs w:val="24"/>
          <w:lang w:eastAsia="vi-VN"/>
        </w:rPr>
        <w:t xml:space="preserve"> </w:t>
      </w:r>
      <w:r w:rsidRPr="00345018">
        <w:rPr>
          <w:rFonts w:asciiTheme="majorHAnsi" w:eastAsia="Times New Roman" w:hAnsiTheme="majorHAnsi" w:cstheme="majorHAnsi"/>
          <w:color w:val="000000"/>
          <w:sz w:val="24"/>
          <w:szCs w:val="24"/>
          <w:lang w:eastAsia="vi-VN"/>
        </w:rPr>
        <w:t>đến cuối tháng báo cáo.</w:t>
      </w:r>
    </w:p>
    <w:p w:rsidR="005C7F85" w:rsidRPr="00345018" w:rsidRDefault="00CF3576" w:rsidP="00CF3576">
      <w:pPr>
        <w:spacing w:after="0" w:line="240" w:lineRule="auto"/>
        <w:jc w:val="both"/>
        <w:rPr>
          <w:rFonts w:asciiTheme="majorHAnsi" w:eastAsia="Times New Roman" w:hAnsiTheme="majorHAnsi" w:cstheme="majorHAnsi"/>
          <w:color w:val="000000"/>
          <w:sz w:val="24"/>
          <w:szCs w:val="24"/>
          <w:lang w:eastAsia="vi-VN"/>
        </w:rPr>
      </w:pPr>
      <w:r w:rsidRPr="00345018">
        <w:rPr>
          <w:rFonts w:asciiTheme="majorHAnsi" w:eastAsia="Times New Roman" w:hAnsiTheme="majorHAnsi" w:cstheme="majorHAnsi"/>
          <w:color w:val="000000"/>
          <w:sz w:val="24"/>
          <w:szCs w:val="24"/>
          <w:lang w:eastAsia="vi-VN"/>
        </w:rPr>
        <w:lastRenderedPageBreak/>
        <w:t>- Cột (</w:t>
      </w:r>
      <w:r w:rsidR="000A4ED2" w:rsidRPr="00345018">
        <w:rPr>
          <w:rFonts w:asciiTheme="majorHAnsi" w:eastAsia="Times New Roman" w:hAnsiTheme="majorHAnsi" w:cstheme="majorHAnsi"/>
          <w:color w:val="000000"/>
          <w:sz w:val="24"/>
          <w:szCs w:val="24"/>
          <w:lang w:val="en-US" w:eastAsia="vi-VN"/>
        </w:rPr>
        <w:t>5</w:t>
      </w:r>
      <w:r w:rsidRPr="00345018">
        <w:rPr>
          <w:rFonts w:asciiTheme="majorHAnsi" w:eastAsia="Times New Roman" w:hAnsiTheme="majorHAnsi" w:cstheme="majorHAnsi"/>
          <w:color w:val="000000"/>
          <w:sz w:val="24"/>
          <w:szCs w:val="24"/>
          <w:lang w:eastAsia="vi-VN"/>
        </w:rPr>
        <w:t xml:space="preserve">): Số dư nợ gốc </w:t>
      </w:r>
      <w:r w:rsidR="00A95879" w:rsidRPr="00345018">
        <w:rPr>
          <w:rFonts w:asciiTheme="majorHAnsi" w:eastAsia="Times New Roman" w:hAnsiTheme="majorHAnsi" w:cstheme="majorHAnsi"/>
          <w:color w:val="000000"/>
          <w:sz w:val="24"/>
          <w:szCs w:val="24"/>
          <w:lang w:val="en-US" w:eastAsia="vi-VN"/>
        </w:rPr>
        <w:t xml:space="preserve">(không phải toàn bộ dư nợ của khoản nợ) </w:t>
      </w:r>
      <w:r w:rsidRPr="00345018">
        <w:rPr>
          <w:rFonts w:asciiTheme="majorHAnsi" w:eastAsia="Times New Roman" w:hAnsiTheme="majorHAnsi" w:cstheme="majorHAnsi"/>
          <w:color w:val="000000"/>
          <w:sz w:val="24"/>
          <w:szCs w:val="24"/>
          <w:lang w:eastAsia="vi-VN"/>
        </w:rPr>
        <w:t xml:space="preserve">được cơ cấu lại thời hạn trả nợ </w:t>
      </w:r>
      <w:r w:rsidR="00736956" w:rsidRPr="00345018">
        <w:rPr>
          <w:rFonts w:asciiTheme="majorHAnsi" w:eastAsia="Times New Roman" w:hAnsiTheme="majorHAnsi" w:cstheme="majorHAnsi"/>
          <w:color w:val="000000"/>
          <w:sz w:val="24"/>
          <w:szCs w:val="24"/>
          <w:lang w:eastAsia="vi-VN"/>
        </w:rPr>
        <w:t xml:space="preserve">theo Thông tư </w:t>
      </w:r>
      <w:r w:rsidR="00A95879" w:rsidRPr="00345018">
        <w:rPr>
          <w:rFonts w:asciiTheme="majorHAnsi" w:eastAsia="Times New Roman" w:hAnsiTheme="majorHAnsi" w:cstheme="majorHAnsi"/>
          <w:color w:val="000000"/>
          <w:sz w:val="24"/>
          <w:szCs w:val="24"/>
          <w:lang w:val="en-US" w:eastAsia="vi-VN"/>
        </w:rPr>
        <w:t>này</w:t>
      </w:r>
      <w:r w:rsidR="00736956" w:rsidRPr="00345018">
        <w:rPr>
          <w:rFonts w:asciiTheme="majorHAnsi" w:eastAsia="Times New Roman" w:hAnsiTheme="majorHAnsi" w:cstheme="majorHAnsi"/>
          <w:color w:val="000000"/>
          <w:sz w:val="24"/>
          <w:szCs w:val="24"/>
          <w:lang w:eastAsia="vi-VN"/>
        </w:rPr>
        <w:t xml:space="preserve"> </w:t>
      </w:r>
      <w:r w:rsidRPr="00345018">
        <w:rPr>
          <w:rFonts w:asciiTheme="majorHAnsi" w:eastAsia="Times New Roman" w:hAnsiTheme="majorHAnsi" w:cstheme="majorHAnsi"/>
          <w:color w:val="000000"/>
          <w:sz w:val="24"/>
          <w:szCs w:val="24"/>
          <w:lang w:eastAsia="vi-VN"/>
        </w:rPr>
        <w:t>tại ngày cuối tháng báo cáo (Trường hợp đã kết thúc thời hạn cơ cấu nhưng khách hàng chưa trả hết nợ được cơ cấu, TCTD báo cáo số dư nợ cơ cấu còn lại thực tế tại ngày cuối tháng báo cáo).</w:t>
      </w:r>
    </w:p>
    <w:p w:rsidR="005C7F85" w:rsidRPr="00345018" w:rsidRDefault="00CF3576" w:rsidP="00CF3576">
      <w:pPr>
        <w:spacing w:after="0" w:line="240" w:lineRule="auto"/>
        <w:jc w:val="both"/>
        <w:rPr>
          <w:rFonts w:asciiTheme="majorHAnsi" w:eastAsia="Times New Roman" w:hAnsiTheme="majorHAnsi" w:cstheme="majorHAnsi"/>
          <w:color w:val="000000"/>
          <w:sz w:val="24"/>
          <w:szCs w:val="24"/>
          <w:lang w:eastAsia="vi-VN"/>
        </w:rPr>
      </w:pPr>
      <w:r w:rsidRPr="00345018">
        <w:rPr>
          <w:rFonts w:asciiTheme="majorHAnsi" w:eastAsia="Times New Roman" w:hAnsiTheme="majorHAnsi" w:cstheme="majorHAnsi"/>
          <w:color w:val="000000"/>
          <w:sz w:val="24"/>
          <w:szCs w:val="24"/>
          <w:lang w:eastAsia="vi-VN"/>
        </w:rPr>
        <w:t>- Cột (</w:t>
      </w:r>
      <w:r w:rsidR="000A4ED2" w:rsidRPr="00345018">
        <w:rPr>
          <w:rFonts w:asciiTheme="majorHAnsi" w:eastAsia="Times New Roman" w:hAnsiTheme="majorHAnsi" w:cstheme="majorHAnsi"/>
          <w:color w:val="000000"/>
          <w:sz w:val="24"/>
          <w:szCs w:val="24"/>
          <w:lang w:val="en-US" w:eastAsia="vi-VN"/>
        </w:rPr>
        <w:t>6</w:t>
      </w:r>
      <w:r w:rsidRPr="00345018">
        <w:rPr>
          <w:rFonts w:asciiTheme="majorHAnsi" w:eastAsia="Times New Roman" w:hAnsiTheme="majorHAnsi" w:cstheme="majorHAnsi"/>
          <w:color w:val="000000"/>
          <w:sz w:val="24"/>
          <w:szCs w:val="24"/>
          <w:lang w:eastAsia="vi-VN"/>
        </w:rPr>
        <w:t xml:space="preserve">): Số tiền lãi được cơ cấu lại thời hạn trả nợ theo Thông tư </w:t>
      </w:r>
      <w:r w:rsidR="00BC04DC" w:rsidRPr="00345018">
        <w:rPr>
          <w:rFonts w:asciiTheme="majorHAnsi" w:eastAsia="Times New Roman" w:hAnsiTheme="majorHAnsi" w:cstheme="majorHAnsi"/>
          <w:color w:val="000000"/>
          <w:sz w:val="24"/>
          <w:szCs w:val="24"/>
          <w:lang w:val="en-US" w:eastAsia="vi-VN"/>
        </w:rPr>
        <w:t>này</w:t>
      </w:r>
      <w:r w:rsidRPr="00345018">
        <w:rPr>
          <w:rFonts w:asciiTheme="majorHAnsi" w:eastAsia="Times New Roman" w:hAnsiTheme="majorHAnsi" w:cstheme="majorHAnsi"/>
          <w:color w:val="000000"/>
          <w:sz w:val="24"/>
          <w:szCs w:val="24"/>
          <w:lang w:eastAsia="vi-VN"/>
        </w:rPr>
        <w:t xml:space="preserve"> tại ngày cuối tháng báo cáo (</w:t>
      </w:r>
      <w:r w:rsidR="00DC3734" w:rsidRPr="00345018">
        <w:rPr>
          <w:rFonts w:asciiTheme="majorHAnsi" w:eastAsia="Times New Roman" w:hAnsiTheme="majorHAnsi" w:cstheme="majorHAnsi"/>
          <w:color w:val="000000"/>
          <w:sz w:val="24"/>
          <w:szCs w:val="24"/>
          <w:lang w:val="en-US" w:eastAsia="vi-VN"/>
        </w:rPr>
        <w:t>T</w:t>
      </w:r>
      <w:r w:rsidRPr="00345018">
        <w:rPr>
          <w:rFonts w:asciiTheme="majorHAnsi" w:eastAsia="Times New Roman" w:hAnsiTheme="majorHAnsi" w:cstheme="majorHAnsi"/>
          <w:color w:val="000000"/>
          <w:sz w:val="24"/>
          <w:szCs w:val="24"/>
          <w:lang w:eastAsia="vi-VN"/>
        </w:rPr>
        <w:t xml:space="preserve">rường hợp đã kết thúc thời hạn cơ cấu nhưng khách hàng chưa trả hết tiền lãi được cơ cấu, </w:t>
      </w:r>
      <w:r w:rsidR="007D22A7" w:rsidRPr="00345018">
        <w:rPr>
          <w:rFonts w:asciiTheme="majorHAnsi" w:eastAsia="Times New Roman" w:hAnsiTheme="majorHAnsi" w:cstheme="majorHAnsi"/>
          <w:color w:val="000000"/>
          <w:sz w:val="24"/>
          <w:szCs w:val="24"/>
          <w:lang w:val="en-US" w:eastAsia="vi-VN"/>
        </w:rPr>
        <w:t>TCTD</w:t>
      </w:r>
      <w:r w:rsidRPr="00345018">
        <w:rPr>
          <w:rFonts w:asciiTheme="majorHAnsi" w:eastAsia="Times New Roman" w:hAnsiTheme="majorHAnsi" w:cstheme="majorHAnsi"/>
          <w:color w:val="000000"/>
          <w:sz w:val="24"/>
          <w:szCs w:val="24"/>
          <w:lang w:eastAsia="vi-VN"/>
        </w:rPr>
        <w:t xml:space="preserve"> báo cáo số tiền lãi được cơ cấu còn lại thực tế tại ngày cuối tháng báo cáo).</w:t>
      </w:r>
    </w:p>
    <w:p w:rsidR="000A4ED2" w:rsidRPr="00345018" w:rsidRDefault="000A4ED2" w:rsidP="000A4ED2">
      <w:pPr>
        <w:spacing w:after="0" w:line="240" w:lineRule="auto"/>
        <w:jc w:val="both"/>
        <w:rPr>
          <w:rFonts w:asciiTheme="majorHAnsi" w:eastAsia="Times New Roman" w:hAnsiTheme="majorHAnsi" w:cstheme="majorHAnsi"/>
          <w:color w:val="000000"/>
          <w:sz w:val="24"/>
          <w:szCs w:val="24"/>
          <w:lang w:val="en-US" w:eastAsia="vi-VN"/>
        </w:rPr>
      </w:pPr>
      <w:r w:rsidRPr="00345018">
        <w:rPr>
          <w:rFonts w:asciiTheme="majorHAnsi" w:eastAsia="Times New Roman" w:hAnsiTheme="majorHAnsi" w:cstheme="majorHAnsi"/>
          <w:color w:val="000000"/>
          <w:sz w:val="24"/>
          <w:szCs w:val="24"/>
          <w:lang w:eastAsia="vi-VN"/>
        </w:rPr>
        <w:t>- Cột (</w:t>
      </w:r>
      <w:r w:rsidRPr="00345018">
        <w:rPr>
          <w:rFonts w:asciiTheme="majorHAnsi" w:eastAsia="Times New Roman" w:hAnsiTheme="majorHAnsi" w:cstheme="majorHAnsi"/>
          <w:color w:val="000000"/>
          <w:sz w:val="24"/>
          <w:szCs w:val="24"/>
          <w:lang w:val="en-US" w:eastAsia="vi-VN"/>
        </w:rPr>
        <w:t>7</w:t>
      </w:r>
      <w:r w:rsidRPr="00345018">
        <w:rPr>
          <w:rFonts w:asciiTheme="majorHAnsi" w:eastAsia="Times New Roman" w:hAnsiTheme="majorHAnsi" w:cstheme="majorHAnsi"/>
          <w:color w:val="000000"/>
          <w:sz w:val="24"/>
          <w:szCs w:val="24"/>
          <w:lang w:eastAsia="vi-VN"/>
        </w:rPr>
        <w:t>): Số khách hàng</w:t>
      </w:r>
      <w:r w:rsidRPr="00345018">
        <w:rPr>
          <w:rFonts w:asciiTheme="majorHAnsi" w:eastAsia="Times New Roman" w:hAnsiTheme="majorHAnsi" w:cstheme="majorHAnsi"/>
          <w:color w:val="000000"/>
          <w:sz w:val="24"/>
          <w:szCs w:val="24"/>
          <w:lang w:val="en-US" w:eastAsia="vi-VN"/>
        </w:rPr>
        <w:t xml:space="preserve"> còn dư nợ</w:t>
      </w:r>
      <w:r w:rsidRPr="00345018">
        <w:rPr>
          <w:rFonts w:asciiTheme="majorHAnsi" w:eastAsia="Times New Roman" w:hAnsiTheme="majorHAnsi" w:cstheme="majorHAnsi"/>
          <w:color w:val="000000"/>
          <w:sz w:val="24"/>
          <w:szCs w:val="24"/>
          <w:lang w:eastAsia="vi-VN"/>
        </w:rPr>
        <w:t xml:space="preserve"> được cơ cấu lại thời hạn trả nợ </w:t>
      </w:r>
      <w:r w:rsidRPr="00345018">
        <w:rPr>
          <w:rFonts w:asciiTheme="majorHAnsi" w:eastAsia="Times New Roman" w:hAnsiTheme="majorHAnsi" w:cstheme="majorHAnsi"/>
          <w:color w:val="000000"/>
          <w:sz w:val="24"/>
          <w:szCs w:val="24"/>
          <w:lang w:val="en-US" w:eastAsia="vi-VN"/>
        </w:rPr>
        <w:t>theo Thông tư này</w:t>
      </w:r>
      <w:r w:rsidRPr="00345018">
        <w:rPr>
          <w:rFonts w:asciiTheme="majorHAnsi" w:eastAsia="Times New Roman" w:hAnsiTheme="majorHAnsi" w:cstheme="majorHAnsi"/>
          <w:color w:val="000000"/>
          <w:sz w:val="24"/>
          <w:szCs w:val="24"/>
          <w:lang w:eastAsia="vi-VN"/>
        </w:rPr>
        <w:t xml:space="preserve"> tại ngày cuối tháng báo cáo (tương ứng với số liệu tại cột </w:t>
      </w:r>
      <w:r w:rsidR="000B4ACE" w:rsidRPr="00345018">
        <w:rPr>
          <w:rFonts w:asciiTheme="majorHAnsi" w:eastAsia="Times New Roman" w:hAnsiTheme="majorHAnsi" w:cstheme="majorHAnsi"/>
          <w:color w:val="000000"/>
          <w:sz w:val="24"/>
          <w:szCs w:val="24"/>
          <w:lang w:val="en-US" w:eastAsia="vi-VN"/>
        </w:rPr>
        <w:t>5</w:t>
      </w:r>
      <w:r w:rsidRPr="00345018">
        <w:rPr>
          <w:rFonts w:asciiTheme="majorHAnsi" w:eastAsia="Times New Roman" w:hAnsiTheme="majorHAnsi" w:cstheme="majorHAnsi"/>
          <w:color w:val="000000"/>
          <w:sz w:val="24"/>
          <w:szCs w:val="24"/>
          <w:lang w:eastAsia="vi-VN"/>
        </w:rPr>
        <w:t xml:space="preserve">, cột </w:t>
      </w:r>
      <w:r w:rsidR="000B4ACE" w:rsidRPr="00345018">
        <w:rPr>
          <w:rFonts w:asciiTheme="majorHAnsi" w:eastAsia="Times New Roman" w:hAnsiTheme="majorHAnsi" w:cstheme="majorHAnsi"/>
          <w:color w:val="000000"/>
          <w:sz w:val="24"/>
          <w:szCs w:val="24"/>
          <w:lang w:val="en-US" w:eastAsia="vi-VN"/>
        </w:rPr>
        <w:t>6</w:t>
      </w:r>
      <w:r w:rsidRPr="00345018">
        <w:rPr>
          <w:rFonts w:asciiTheme="majorHAnsi" w:eastAsia="Times New Roman" w:hAnsiTheme="majorHAnsi" w:cstheme="majorHAnsi"/>
          <w:color w:val="000000"/>
          <w:sz w:val="24"/>
          <w:szCs w:val="24"/>
          <w:lang w:eastAsia="vi-VN"/>
        </w:rPr>
        <w:t>).</w:t>
      </w:r>
    </w:p>
    <w:p w:rsidR="005C7F85" w:rsidRPr="00345018" w:rsidRDefault="00CF3576" w:rsidP="00CF3576">
      <w:pPr>
        <w:spacing w:after="0" w:line="240" w:lineRule="auto"/>
        <w:jc w:val="both"/>
        <w:rPr>
          <w:rFonts w:asciiTheme="majorHAnsi" w:eastAsia="Times New Roman" w:hAnsiTheme="majorHAnsi" w:cstheme="majorHAnsi"/>
          <w:color w:val="000000"/>
          <w:sz w:val="24"/>
          <w:szCs w:val="24"/>
          <w:lang w:eastAsia="vi-VN"/>
        </w:rPr>
      </w:pPr>
      <w:r w:rsidRPr="00345018">
        <w:rPr>
          <w:rFonts w:asciiTheme="majorHAnsi" w:eastAsia="Times New Roman" w:hAnsiTheme="majorHAnsi" w:cstheme="majorHAnsi"/>
          <w:color w:val="000000"/>
          <w:sz w:val="24"/>
          <w:szCs w:val="24"/>
          <w:lang w:eastAsia="vi-VN"/>
        </w:rPr>
        <w:t>- Cột (</w:t>
      </w:r>
      <w:r w:rsidR="000A4ED2" w:rsidRPr="00345018">
        <w:rPr>
          <w:rFonts w:asciiTheme="majorHAnsi" w:eastAsia="Times New Roman" w:hAnsiTheme="majorHAnsi" w:cstheme="majorHAnsi"/>
          <w:color w:val="000000"/>
          <w:sz w:val="24"/>
          <w:szCs w:val="24"/>
          <w:lang w:val="en-US" w:eastAsia="vi-VN"/>
        </w:rPr>
        <w:t>8</w:t>
      </w:r>
      <w:r w:rsidRPr="00345018">
        <w:rPr>
          <w:rFonts w:asciiTheme="majorHAnsi" w:eastAsia="Times New Roman" w:hAnsiTheme="majorHAnsi" w:cstheme="majorHAnsi"/>
          <w:color w:val="000000"/>
          <w:sz w:val="24"/>
          <w:szCs w:val="24"/>
          <w:lang w:eastAsia="vi-VN"/>
        </w:rPr>
        <w:t>): Tổng dư nợ (gốc và lãi) của khách hàng có số dư</w:t>
      </w:r>
      <w:r w:rsidR="006C600F" w:rsidRPr="00345018">
        <w:rPr>
          <w:rFonts w:asciiTheme="majorHAnsi" w:eastAsia="Times New Roman" w:hAnsiTheme="majorHAnsi" w:cstheme="majorHAnsi"/>
          <w:color w:val="000000"/>
          <w:sz w:val="24"/>
          <w:szCs w:val="24"/>
          <w:lang w:val="en-US" w:eastAsia="vi-VN"/>
        </w:rPr>
        <w:t xml:space="preserve"> nợ</w:t>
      </w:r>
      <w:r w:rsidRPr="00345018">
        <w:rPr>
          <w:rFonts w:asciiTheme="majorHAnsi" w:eastAsia="Times New Roman" w:hAnsiTheme="majorHAnsi" w:cstheme="majorHAnsi"/>
          <w:color w:val="000000"/>
          <w:sz w:val="24"/>
          <w:szCs w:val="24"/>
          <w:lang w:eastAsia="vi-VN"/>
        </w:rPr>
        <w:t xml:space="preserve"> được cơ cấu lại thời hạn trả nợ theo Thông tư </w:t>
      </w:r>
      <w:r w:rsidR="00BC04DC" w:rsidRPr="00345018">
        <w:rPr>
          <w:rFonts w:asciiTheme="majorHAnsi" w:eastAsia="Times New Roman" w:hAnsiTheme="majorHAnsi" w:cstheme="majorHAnsi"/>
          <w:color w:val="000000"/>
          <w:sz w:val="24"/>
          <w:szCs w:val="24"/>
          <w:lang w:val="en-US" w:eastAsia="vi-VN"/>
        </w:rPr>
        <w:t>này</w:t>
      </w:r>
      <w:r w:rsidRPr="00345018">
        <w:rPr>
          <w:rFonts w:asciiTheme="majorHAnsi" w:eastAsia="Times New Roman" w:hAnsiTheme="majorHAnsi" w:cstheme="majorHAnsi"/>
          <w:color w:val="000000"/>
          <w:sz w:val="24"/>
          <w:szCs w:val="24"/>
          <w:lang w:eastAsia="vi-VN"/>
        </w:rPr>
        <w:t xml:space="preserve"> tại ngày cuối tháng báo cáo (tương ứng với các khách hàng được thống kê tại cột </w:t>
      </w:r>
      <w:r w:rsidR="000A4ED2" w:rsidRPr="00345018">
        <w:rPr>
          <w:rFonts w:asciiTheme="majorHAnsi" w:eastAsia="Times New Roman" w:hAnsiTheme="majorHAnsi" w:cstheme="majorHAnsi"/>
          <w:color w:val="000000"/>
          <w:sz w:val="24"/>
          <w:szCs w:val="24"/>
          <w:lang w:val="en-US" w:eastAsia="vi-VN"/>
        </w:rPr>
        <w:t>7</w:t>
      </w:r>
      <w:r w:rsidRPr="00345018">
        <w:rPr>
          <w:rFonts w:asciiTheme="majorHAnsi" w:eastAsia="Times New Roman" w:hAnsiTheme="majorHAnsi" w:cstheme="majorHAnsi"/>
          <w:color w:val="000000"/>
          <w:sz w:val="24"/>
          <w:szCs w:val="24"/>
          <w:lang w:eastAsia="vi-VN"/>
        </w:rPr>
        <w:t>).</w:t>
      </w:r>
    </w:p>
    <w:p w:rsidR="00647F8E" w:rsidRPr="00345018" w:rsidRDefault="00647F8E" w:rsidP="00CF3576">
      <w:pPr>
        <w:spacing w:after="0" w:line="240" w:lineRule="auto"/>
        <w:jc w:val="both"/>
        <w:rPr>
          <w:rFonts w:asciiTheme="majorHAnsi" w:eastAsia="Times New Roman" w:hAnsiTheme="majorHAnsi" w:cstheme="majorHAnsi"/>
          <w:color w:val="000000"/>
          <w:sz w:val="24"/>
          <w:szCs w:val="24"/>
          <w:lang w:val="en-US" w:eastAsia="vi-VN"/>
        </w:rPr>
      </w:pPr>
      <w:r w:rsidRPr="00345018">
        <w:rPr>
          <w:rFonts w:asciiTheme="majorHAnsi" w:eastAsia="Times New Roman" w:hAnsiTheme="majorHAnsi" w:cstheme="majorHAnsi"/>
          <w:color w:val="000000"/>
          <w:sz w:val="24"/>
          <w:szCs w:val="24"/>
          <w:lang w:val="en-US" w:eastAsia="vi-VN"/>
        </w:rPr>
        <w:t xml:space="preserve">- Cột (9): Số lãi phải thu theo dõi ngoại bảng của các </w:t>
      </w:r>
      <w:r w:rsidR="008F750F" w:rsidRPr="00345018">
        <w:rPr>
          <w:rFonts w:asciiTheme="majorHAnsi" w:eastAsia="Times New Roman" w:hAnsiTheme="majorHAnsi" w:cstheme="majorHAnsi"/>
          <w:color w:val="000000"/>
          <w:sz w:val="24"/>
          <w:szCs w:val="24"/>
          <w:lang w:val="en-US" w:eastAsia="vi-VN"/>
        </w:rPr>
        <w:t xml:space="preserve">khoản nợ được cơ cấu lại thời hạn trả nợ theo Thông tư và giữ nguyên nhóm nợ đủ tiêu chuẩn </w:t>
      </w:r>
      <w:r w:rsidR="00D266B4" w:rsidRPr="00345018">
        <w:rPr>
          <w:rFonts w:asciiTheme="majorHAnsi" w:eastAsia="Times New Roman" w:hAnsiTheme="majorHAnsi" w:cstheme="majorHAnsi"/>
          <w:color w:val="000000"/>
          <w:sz w:val="24"/>
          <w:szCs w:val="24"/>
          <w:lang w:val="en-US" w:eastAsia="vi-VN"/>
        </w:rPr>
        <w:t>do thực hiện</w:t>
      </w:r>
      <w:r w:rsidR="008F750F" w:rsidRPr="00345018">
        <w:rPr>
          <w:rFonts w:asciiTheme="majorHAnsi" w:eastAsia="Times New Roman" w:hAnsiTheme="majorHAnsi" w:cstheme="majorHAnsi"/>
          <w:color w:val="000000"/>
          <w:sz w:val="24"/>
          <w:szCs w:val="24"/>
          <w:lang w:val="en-US" w:eastAsia="vi-VN"/>
        </w:rPr>
        <w:t xml:space="preserve"> Quyết định của Thủ tướng Chính phủ về phân loại tài sản có, mức trích lập dự phòng rủi ro, phương pháp trích lập dự phòng rủi ro và việc sử dụng dự phòng để xử lý rủi ro đối với khoản nợ của khách hàng gặp khó khăn do ảnh hưởng, thiệt hại của bão số 3.</w:t>
      </w:r>
    </w:p>
    <w:p w:rsidR="000A4ED2" w:rsidRPr="00345018" w:rsidRDefault="000A4ED2" w:rsidP="000A4ED2">
      <w:pPr>
        <w:spacing w:after="0" w:line="240" w:lineRule="auto"/>
        <w:jc w:val="both"/>
        <w:rPr>
          <w:rFonts w:asciiTheme="majorHAnsi" w:eastAsia="Times New Roman" w:hAnsiTheme="majorHAnsi" w:cstheme="majorHAnsi"/>
          <w:sz w:val="24"/>
          <w:szCs w:val="24"/>
          <w:lang w:val="en-US" w:eastAsia="vi-VN"/>
        </w:rPr>
      </w:pPr>
      <w:r w:rsidRPr="00345018">
        <w:rPr>
          <w:rFonts w:asciiTheme="majorHAnsi" w:eastAsia="Times New Roman" w:hAnsiTheme="majorHAnsi" w:cstheme="majorHAnsi"/>
          <w:sz w:val="24"/>
          <w:szCs w:val="24"/>
          <w:lang w:val="en-US" w:eastAsia="vi-VN"/>
        </w:rPr>
        <w:t>- Cột (</w:t>
      </w:r>
      <w:r w:rsidR="008F750F" w:rsidRPr="00345018">
        <w:rPr>
          <w:rFonts w:asciiTheme="majorHAnsi" w:eastAsia="Times New Roman" w:hAnsiTheme="majorHAnsi" w:cstheme="majorHAnsi"/>
          <w:sz w:val="24"/>
          <w:szCs w:val="24"/>
          <w:lang w:val="en-US" w:eastAsia="vi-VN"/>
        </w:rPr>
        <w:t>10</w:t>
      </w:r>
      <w:r w:rsidRPr="00345018">
        <w:rPr>
          <w:rFonts w:asciiTheme="majorHAnsi" w:eastAsia="Times New Roman" w:hAnsiTheme="majorHAnsi" w:cstheme="majorHAnsi"/>
          <w:sz w:val="24"/>
          <w:szCs w:val="24"/>
          <w:lang w:val="en-US" w:eastAsia="vi-VN"/>
        </w:rPr>
        <w:t>): Tổng số lượt khách hàng đề nghị tổ chức tín dụng xem xét cơ cấu lại thời hạn trả nợ theo Thông tư lũy kế từ ngày Thông tư có hiệu lực đến cuối tháng báo cáo.</w:t>
      </w:r>
    </w:p>
    <w:p w:rsidR="000A4ED2" w:rsidRPr="00345018" w:rsidRDefault="000A4ED2" w:rsidP="000A4ED2">
      <w:pPr>
        <w:spacing w:after="0" w:line="240" w:lineRule="auto"/>
        <w:jc w:val="both"/>
        <w:rPr>
          <w:rFonts w:asciiTheme="majorHAnsi" w:eastAsia="Times New Roman" w:hAnsiTheme="majorHAnsi" w:cstheme="majorHAnsi"/>
          <w:color w:val="000000"/>
          <w:sz w:val="24"/>
          <w:szCs w:val="24"/>
          <w:lang w:eastAsia="vi-VN"/>
        </w:rPr>
      </w:pPr>
      <w:r w:rsidRPr="00345018">
        <w:rPr>
          <w:rFonts w:asciiTheme="majorHAnsi" w:eastAsia="Times New Roman" w:hAnsiTheme="majorHAnsi" w:cstheme="majorHAnsi"/>
          <w:color w:val="000000"/>
          <w:sz w:val="24"/>
          <w:szCs w:val="24"/>
          <w:lang w:eastAsia="vi-VN"/>
        </w:rPr>
        <w:t>- Cột (</w:t>
      </w:r>
      <w:r w:rsidRPr="00345018">
        <w:rPr>
          <w:rFonts w:asciiTheme="majorHAnsi" w:eastAsia="Times New Roman" w:hAnsiTheme="majorHAnsi" w:cstheme="majorHAnsi"/>
          <w:color w:val="000000"/>
          <w:sz w:val="24"/>
          <w:szCs w:val="24"/>
          <w:lang w:val="en-US" w:eastAsia="vi-VN"/>
        </w:rPr>
        <w:t>1</w:t>
      </w:r>
      <w:r w:rsidR="008F750F" w:rsidRPr="00345018">
        <w:rPr>
          <w:rFonts w:asciiTheme="majorHAnsi" w:eastAsia="Times New Roman" w:hAnsiTheme="majorHAnsi" w:cstheme="majorHAnsi"/>
          <w:color w:val="000000"/>
          <w:sz w:val="24"/>
          <w:szCs w:val="24"/>
          <w:lang w:val="en-US" w:eastAsia="vi-VN"/>
        </w:rPr>
        <w:t>1</w:t>
      </w:r>
      <w:r w:rsidRPr="00345018">
        <w:rPr>
          <w:rFonts w:asciiTheme="majorHAnsi" w:eastAsia="Times New Roman" w:hAnsiTheme="majorHAnsi" w:cstheme="majorHAnsi"/>
          <w:color w:val="000000"/>
          <w:sz w:val="24"/>
          <w:szCs w:val="24"/>
          <w:lang w:eastAsia="vi-VN"/>
        </w:rPr>
        <w:t xml:space="preserve">): Số lượt khách hàng đã được cơ cấu lại thời hạn trả nợ theo Thông tư </w:t>
      </w:r>
      <w:r w:rsidRPr="00345018">
        <w:rPr>
          <w:rFonts w:asciiTheme="majorHAnsi" w:eastAsia="Times New Roman" w:hAnsiTheme="majorHAnsi" w:cstheme="majorHAnsi"/>
          <w:color w:val="000000"/>
          <w:sz w:val="24"/>
          <w:szCs w:val="24"/>
          <w:lang w:val="en-US" w:eastAsia="vi-VN"/>
        </w:rPr>
        <w:t>này</w:t>
      </w:r>
      <w:r w:rsidRPr="00345018">
        <w:rPr>
          <w:rFonts w:asciiTheme="majorHAnsi" w:eastAsia="Times New Roman" w:hAnsiTheme="majorHAnsi" w:cstheme="majorHAnsi"/>
          <w:color w:val="000000"/>
          <w:sz w:val="24"/>
          <w:szCs w:val="24"/>
          <w:lang w:eastAsia="vi-VN"/>
        </w:rPr>
        <w:t xml:space="preserve"> lũy kế từ ngày </w:t>
      </w:r>
      <w:r w:rsidRPr="00345018">
        <w:rPr>
          <w:rFonts w:asciiTheme="majorHAnsi" w:eastAsia="Times New Roman" w:hAnsiTheme="majorHAnsi" w:cstheme="majorHAnsi"/>
          <w:color w:val="000000"/>
          <w:sz w:val="24"/>
          <w:szCs w:val="24"/>
          <w:lang w:val="en-US" w:eastAsia="vi-VN"/>
        </w:rPr>
        <w:t>Thông tư có hiệu lực</w:t>
      </w:r>
      <w:r w:rsidRPr="00345018">
        <w:rPr>
          <w:rFonts w:asciiTheme="majorHAnsi" w:eastAsia="Times New Roman" w:hAnsiTheme="majorHAnsi" w:cstheme="majorHAnsi"/>
          <w:color w:val="000000"/>
          <w:sz w:val="24"/>
          <w:szCs w:val="24"/>
          <w:lang w:eastAsia="vi-VN"/>
        </w:rPr>
        <w:t xml:space="preserve"> đến cuối tháng báo cáo</w:t>
      </w:r>
      <w:r w:rsidRPr="00345018">
        <w:rPr>
          <w:rFonts w:asciiTheme="majorHAnsi" w:eastAsia="Times New Roman" w:hAnsiTheme="majorHAnsi" w:cstheme="majorHAnsi"/>
          <w:color w:val="000000"/>
          <w:sz w:val="24"/>
          <w:szCs w:val="24"/>
          <w:lang w:val="en-US" w:eastAsia="vi-VN"/>
        </w:rPr>
        <w:t xml:space="preserve"> (một khách hàng có thể có nhiều lượt được cơ cấu lại thời hạn trả nợ)</w:t>
      </w:r>
      <w:r w:rsidRPr="00345018">
        <w:rPr>
          <w:rFonts w:asciiTheme="majorHAnsi" w:eastAsia="Times New Roman" w:hAnsiTheme="majorHAnsi" w:cstheme="majorHAnsi"/>
          <w:color w:val="000000"/>
          <w:sz w:val="24"/>
          <w:szCs w:val="24"/>
          <w:lang w:eastAsia="vi-VN"/>
        </w:rPr>
        <w:t>.</w:t>
      </w:r>
    </w:p>
    <w:p w:rsidR="000A4ED2" w:rsidRPr="00345018" w:rsidRDefault="000A4ED2" w:rsidP="000A4ED2">
      <w:pPr>
        <w:spacing w:after="0" w:line="240" w:lineRule="auto"/>
        <w:jc w:val="both"/>
        <w:rPr>
          <w:rFonts w:asciiTheme="majorHAnsi" w:eastAsia="Times New Roman" w:hAnsiTheme="majorHAnsi" w:cstheme="majorHAnsi"/>
          <w:sz w:val="24"/>
          <w:szCs w:val="24"/>
          <w:lang w:val="en-US" w:eastAsia="vi-VN"/>
        </w:rPr>
      </w:pPr>
      <w:r w:rsidRPr="00345018">
        <w:rPr>
          <w:rFonts w:asciiTheme="majorHAnsi" w:eastAsia="Times New Roman" w:hAnsiTheme="majorHAnsi" w:cstheme="majorHAnsi"/>
          <w:sz w:val="24"/>
          <w:szCs w:val="24"/>
          <w:lang w:val="en-US" w:eastAsia="vi-VN"/>
        </w:rPr>
        <w:t>- Cột (1</w:t>
      </w:r>
      <w:r w:rsidR="008F750F" w:rsidRPr="00345018">
        <w:rPr>
          <w:rFonts w:asciiTheme="majorHAnsi" w:eastAsia="Times New Roman" w:hAnsiTheme="majorHAnsi" w:cstheme="majorHAnsi"/>
          <w:sz w:val="24"/>
          <w:szCs w:val="24"/>
          <w:lang w:val="en-US" w:eastAsia="vi-VN"/>
        </w:rPr>
        <w:t>2</w:t>
      </w:r>
      <w:r w:rsidRPr="00345018">
        <w:rPr>
          <w:rFonts w:asciiTheme="majorHAnsi" w:eastAsia="Times New Roman" w:hAnsiTheme="majorHAnsi" w:cstheme="majorHAnsi"/>
          <w:sz w:val="24"/>
          <w:szCs w:val="24"/>
          <w:lang w:val="en-US" w:eastAsia="vi-VN"/>
        </w:rPr>
        <w:t>): Số lượt khách hàng không được chấp thuận cơ cấu lại thời hạn trả nợ theo Thông tư lũy kế từ ngày Thông tư có hiệu lực đến cuối tháng báo cáo.</w:t>
      </w:r>
    </w:p>
    <w:p w:rsidR="000A4ED2" w:rsidRPr="00345018" w:rsidRDefault="000A4ED2" w:rsidP="000A4ED2">
      <w:pPr>
        <w:spacing w:after="0" w:line="240" w:lineRule="auto"/>
        <w:jc w:val="both"/>
        <w:rPr>
          <w:rFonts w:asciiTheme="majorHAnsi" w:eastAsia="Times New Roman" w:hAnsiTheme="majorHAnsi" w:cstheme="majorHAnsi"/>
          <w:color w:val="000000"/>
          <w:sz w:val="24"/>
          <w:szCs w:val="24"/>
          <w:lang w:val="en-US" w:eastAsia="vi-VN"/>
        </w:rPr>
      </w:pPr>
      <w:r w:rsidRPr="00345018">
        <w:rPr>
          <w:rFonts w:asciiTheme="majorHAnsi" w:eastAsia="Times New Roman" w:hAnsiTheme="majorHAnsi" w:cstheme="majorHAnsi"/>
          <w:color w:val="000000"/>
          <w:sz w:val="24"/>
          <w:szCs w:val="24"/>
          <w:lang w:val="en-US" w:eastAsia="vi-VN"/>
        </w:rPr>
        <w:t>- Cột (1</w:t>
      </w:r>
      <w:r w:rsidR="008F750F" w:rsidRPr="00345018">
        <w:rPr>
          <w:rFonts w:asciiTheme="majorHAnsi" w:eastAsia="Times New Roman" w:hAnsiTheme="majorHAnsi" w:cstheme="majorHAnsi"/>
          <w:color w:val="000000"/>
          <w:sz w:val="24"/>
          <w:szCs w:val="24"/>
          <w:lang w:val="en-US" w:eastAsia="vi-VN"/>
        </w:rPr>
        <w:t>3</w:t>
      </w:r>
      <w:r w:rsidRPr="00345018">
        <w:rPr>
          <w:rFonts w:asciiTheme="majorHAnsi" w:eastAsia="Times New Roman" w:hAnsiTheme="majorHAnsi" w:cstheme="majorHAnsi"/>
          <w:color w:val="000000"/>
          <w:sz w:val="24"/>
          <w:szCs w:val="24"/>
          <w:lang w:val="en-US" w:eastAsia="vi-VN"/>
        </w:rPr>
        <w:t>): Tổng số lượt khách hàng có đề nghị được cơ cấu lại thời hạn trả nợ theo Thông tư trong tháng báo cáo.</w:t>
      </w:r>
    </w:p>
    <w:p w:rsidR="000A4ED2" w:rsidRPr="00345018" w:rsidRDefault="000A4ED2" w:rsidP="000A4ED2">
      <w:pPr>
        <w:spacing w:after="0" w:line="240" w:lineRule="auto"/>
        <w:jc w:val="both"/>
        <w:rPr>
          <w:rFonts w:asciiTheme="majorHAnsi" w:eastAsia="Times New Roman" w:hAnsiTheme="majorHAnsi" w:cstheme="majorHAnsi"/>
          <w:color w:val="000000"/>
          <w:sz w:val="24"/>
          <w:szCs w:val="24"/>
          <w:lang w:val="en-US" w:eastAsia="vi-VN"/>
        </w:rPr>
      </w:pPr>
      <w:r w:rsidRPr="00345018">
        <w:rPr>
          <w:rFonts w:asciiTheme="majorHAnsi" w:eastAsia="Times New Roman" w:hAnsiTheme="majorHAnsi" w:cstheme="majorHAnsi"/>
          <w:color w:val="000000"/>
          <w:sz w:val="24"/>
          <w:szCs w:val="24"/>
          <w:lang w:val="en-US" w:eastAsia="vi-VN"/>
        </w:rPr>
        <w:t>- Cột (1</w:t>
      </w:r>
      <w:r w:rsidR="008F750F" w:rsidRPr="00345018">
        <w:rPr>
          <w:rFonts w:asciiTheme="majorHAnsi" w:eastAsia="Times New Roman" w:hAnsiTheme="majorHAnsi" w:cstheme="majorHAnsi"/>
          <w:color w:val="000000"/>
          <w:sz w:val="24"/>
          <w:szCs w:val="24"/>
          <w:lang w:val="en-US" w:eastAsia="vi-VN"/>
        </w:rPr>
        <w:t>4</w:t>
      </w:r>
      <w:r w:rsidRPr="00345018">
        <w:rPr>
          <w:rFonts w:asciiTheme="majorHAnsi" w:eastAsia="Times New Roman" w:hAnsiTheme="majorHAnsi" w:cstheme="majorHAnsi"/>
          <w:color w:val="000000"/>
          <w:sz w:val="24"/>
          <w:szCs w:val="24"/>
          <w:lang w:val="en-US" w:eastAsia="vi-VN"/>
        </w:rPr>
        <w:t>): Số lượt khách hàng được cơ cấu lại thời hạn trả nợ theo Thông tư phát sinh trong tháng báo cáo tính đến cuối tháng báo cáo.</w:t>
      </w:r>
    </w:p>
    <w:p w:rsidR="000A4ED2" w:rsidRPr="00345018" w:rsidRDefault="000A4ED2" w:rsidP="000A4ED2">
      <w:pPr>
        <w:spacing w:after="0" w:line="240" w:lineRule="auto"/>
        <w:jc w:val="both"/>
        <w:rPr>
          <w:rFonts w:asciiTheme="majorHAnsi" w:eastAsia="Times New Roman" w:hAnsiTheme="majorHAnsi" w:cstheme="majorHAnsi"/>
          <w:color w:val="000000"/>
          <w:sz w:val="24"/>
          <w:szCs w:val="24"/>
          <w:lang w:val="en-US" w:eastAsia="vi-VN"/>
        </w:rPr>
      </w:pPr>
      <w:r w:rsidRPr="00345018">
        <w:rPr>
          <w:rFonts w:asciiTheme="majorHAnsi" w:eastAsia="Times New Roman" w:hAnsiTheme="majorHAnsi" w:cstheme="majorHAnsi"/>
          <w:color w:val="000000"/>
          <w:sz w:val="24"/>
          <w:szCs w:val="24"/>
          <w:lang w:val="en-US" w:eastAsia="vi-VN"/>
        </w:rPr>
        <w:t>- Cột (1</w:t>
      </w:r>
      <w:r w:rsidR="008F750F" w:rsidRPr="00345018">
        <w:rPr>
          <w:rFonts w:asciiTheme="majorHAnsi" w:eastAsia="Times New Roman" w:hAnsiTheme="majorHAnsi" w:cstheme="majorHAnsi"/>
          <w:color w:val="000000"/>
          <w:sz w:val="24"/>
          <w:szCs w:val="24"/>
          <w:lang w:val="en-US" w:eastAsia="vi-VN"/>
        </w:rPr>
        <w:t>5</w:t>
      </w:r>
      <w:r w:rsidRPr="00345018">
        <w:rPr>
          <w:rFonts w:asciiTheme="majorHAnsi" w:eastAsia="Times New Roman" w:hAnsiTheme="majorHAnsi" w:cstheme="majorHAnsi"/>
          <w:color w:val="000000"/>
          <w:sz w:val="24"/>
          <w:szCs w:val="24"/>
          <w:lang w:val="en-US" w:eastAsia="vi-VN"/>
        </w:rPr>
        <w:t xml:space="preserve">): Số lượt khách hàng không được tổ chức tín dụng chấp thuận cơ cấu lại thời hạn trả nợ phát sinh trong tháng báo cáo tính đến cuối tháng báo cáo. </w:t>
      </w:r>
    </w:p>
    <w:p w:rsidR="003117FD" w:rsidRPr="00345018" w:rsidRDefault="003117FD" w:rsidP="003117FD">
      <w:pPr>
        <w:spacing w:after="0" w:line="240" w:lineRule="auto"/>
        <w:rPr>
          <w:rFonts w:asciiTheme="majorHAnsi" w:hAnsiTheme="majorHAnsi" w:cstheme="majorHAnsi"/>
          <w:sz w:val="24"/>
          <w:szCs w:val="24"/>
          <w:lang w:val="en-US"/>
        </w:rPr>
      </w:pPr>
      <w:r w:rsidRPr="00345018">
        <w:rPr>
          <w:rFonts w:asciiTheme="majorHAnsi" w:eastAsia="Times New Roman" w:hAnsiTheme="majorHAnsi" w:cstheme="majorHAnsi"/>
          <w:color w:val="000000"/>
          <w:sz w:val="24"/>
          <w:szCs w:val="24"/>
          <w:lang w:val="en-US" w:eastAsia="vi-VN"/>
        </w:rPr>
        <w:t>- Cột (1</w:t>
      </w:r>
      <w:r w:rsidR="008F750F" w:rsidRPr="00345018">
        <w:rPr>
          <w:rFonts w:asciiTheme="majorHAnsi" w:eastAsia="Times New Roman" w:hAnsiTheme="majorHAnsi" w:cstheme="majorHAnsi"/>
          <w:color w:val="000000"/>
          <w:sz w:val="24"/>
          <w:szCs w:val="24"/>
          <w:lang w:val="en-US" w:eastAsia="vi-VN"/>
        </w:rPr>
        <w:t>6</w:t>
      </w:r>
      <w:r w:rsidRPr="00345018">
        <w:rPr>
          <w:rFonts w:asciiTheme="majorHAnsi" w:eastAsia="Times New Roman" w:hAnsiTheme="majorHAnsi" w:cstheme="majorHAnsi"/>
          <w:color w:val="000000"/>
          <w:sz w:val="24"/>
          <w:szCs w:val="24"/>
          <w:lang w:val="en-US" w:eastAsia="vi-VN"/>
        </w:rPr>
        <w:t>): Thống kê n</w:t>
      </w:r>
      <w:r w:rsidRPr="00345018">
        <w:rPr>
          <w:rFonts w:asciiTheme="majorHAnsi" w:eastAsia="Times New Roman" w:hAnsiTheme="majorHAnsi" w:cstheme="majorHAnsi"/>
          <w:color w:val="000000"/>
          <w:sz w:val="24"/>
          <w:szCs w:val="24"/>
          <w:lang w:eastAsia="vi-VN"/>
        </w:rPr>
        <w:t xml:space="preserve">guyên nhân </w:t>
      </w:r>
      <w:r w:rsidRPr="00345018">
        <w:rPr>
          <w:rFonts w:asciiTheme="majorHAnsi" w:eastAsia="Times New Roman" w:hAnsiTheme="majorHAnsi" w:cstheme="majorHAnsi"/>
          <w:color w:val="000000"/>
          <w:sz w:val="24"/>
          <w:szCs w:val="24"/>
          <w:lang w:val="en-US" w:eastAsia="vi-VN"/>
        </w:rPr>
        <w:t>TCTD</w:t>
      </w:r>
      <w:r w:rsidRPr="00345018">
        <w:rPr>
          <w:rFonts w:asciiTheme="majorHAnsi" w:eastAsia="Times New Roman" w:hAnsiTheme="majorHAnsi" w:cstheme="majorHAnsi"/>
          <w:color w:val="000000"/>
          <w:sz w:val="24"/>
          <w:szCs w:val="24"/>
          <w:lang w:eastAsia="vi-VN"/>
        </w:rPr>
        <w:t xml:space="preserve"> không chấp thuận đề nghị cơ cấu lại thời hạn trả nợ của khách hàng </w:t>
      </w:r>
      <w:r w:rsidRPr="00345018">
        <w:rPr>
          <w:rFonts w:asciiTheme="majorHAnsi" w:eastAsia="Times New Roman" w:hAnsiTheme="majorHAnsi" w:cstheme="majorHAnsi"/>
          <w:color w:val="000000"/>
          <w:sz w:val="24"/>
          <w:szCs w:val="24"/>
          <w:lang w:val="en-US" w:eastAsia="vi-VN"/>
        </w:rPr>
        <w:t>như sau:</w:t>
      </w:r>
    </w:p>
    <w:p w:rsidR="003117FD" w:rsidRPr="00345018" w:rsidRDefault="003117FD" w:rsidP="003117FD">
      <w:pPr>
        <w:spacing w:after="0" w:line="240" w:lineRule="auto"/>
        <w:rPr>
          <w:rFonts w:asciiTheme="majorHAnsi" w:eastAsia="Times New Roman" w:hAnsiTheme="majorHAnsi" w:cstheme="majorHAnsi"/>
          <w:sz w:val="24"/>
          <w:szCs w:val="24"/>
          <w:lang w:eastAsia="vi-VN"/>
        </w:rPr>
      </w:pPr>
      <w:r w:rsidRPr="00345018">
        <w:rPr>
          <w:rFonts w:asciiTheme="majorHAnsi" w:hAnsiTheme="majorHAnsi" w:cstheme="majorHAnsi"/>
          <w:sz w:val="24"/>
          <w:szCs w:val="24"/>
          <w:lang w:val="en-US"/>
        </w:rPr>
        <w:t xml:space="preserve">   </w:t>
      </w:r>
      <w:r w:rsidRPr="00345018">
        <w:rPr>
          <w:rFonts w:asciiTheme="majorHAnsi" w:hAnsiTheme="majorHAnsi" w:cstheme="majorHAnsi"/>
          <w:sz w:val="24"/>
          <w:szCs w:val="24"/>
          <w:lang w:val="en-US"/>
        </w:rPr>
        <w:tab/>
      </w:r>
      <w:r w:rsidRPr="00345018">
        <w:rPr>
          <w:rFonts w:asciiTheme="majorHAnsi" w:eastAsia="Times New Roman" w:hAnsiTheme="majorHAnsi" w:cstheme="majorHAnsi"/>
          <w:sz w:val="24"/>
          <w:szCs w:val="24"/>
          <w:lang w:eastAsia="vi-VN"/>
        </w:rPr>
        <w:t xml:space="preserve">+ Nguyên nhân khách hàng không đáp ứng khoản </w:t>
      </w:r>
      <w:r w:rsidR="008C530F" w:rsidRPr="00345018">
        <w:rPr>
          <w:rFonts w:asciiTheme="majorHAnsi" w:eastAsia="Times New Roman" w:hAnsiTheme="majorHAnsi" w:cstheme="majorHAnsi"/>
          <w:sz w:val="24"/>
          <w:szCs w:val="24"/>
          <w:lang w:val="en-US" w:eastAsia="vi-VN"/>
        </w:rPr>
        <w:t>1</w:t>
      </w:r>
      <w:r w:rsidRPr="00345018">
        <w:rPr>
          <w:rFonts w:asciiTheme="majorHAnsi" w:eastAsia="Times New Roman" w:hAnsiTheme="majorHAnsi" w:cstheme="majorHAnsi"/>
          <w:sz w:val="24"/>
          <w:szCs w:val="24"/>
          <w:lang w:eastAsia="vi-VN"/>
        </w:rPr>
        <w:t xml:space="preserve"> Điều </w:t>
      </w:r>
      <w:r w:rsidR="008C530F" w:rsidRPr="00345018">
        <w:rPr>
          <w:rFonts w:asciiTheme="majorHAnsi" w:eastAsia="Times New Roman" w:hAnsiTheme="majorHAnsi" w:cstheme="majorHAnsi"/>
          <w:sz w:val="24"/>
          <w:szCs w:val="24"/>
          <w:lang w:val="en-US" w:eastAsia="vi-VN"/>
        </w:rPr>
        <w:t>4</w:t>
      </w:r>
      <w:r w:rsidRPr="00345018">
        <w:rPr>
          <w:rFonts w:asciiTheme="majorHAnsi" w:eastAsia="Times New Roman" w:hAnsiTheme="majorHAnsi" w:cstheme="majorHAnsi"/>
          <w:sz w:val="24"/>
          <w:szCs w:val="24"/>
          <w:lang w:eastAsia="vi-VN"/>
        </w:rPr>
        <w:t xml:space="preserve"> Thông tư: </w:t>
      </w:r>
      <w:r w:rsidRPr="00345018">
        <w:rPr>
          <w:rFonts w:asciiTheme="majorHAnsi" w:eastAsia="Times New Roman" w:hAnsiTheme="majorHAnsi" w:cstheme="majorHAnsi"/>
          <w:sz w:val="24"/>
          <w:szCs w:val="24"/>
          <w:lang w:val="en-US" w:eastAsia="vi-VN"/>
        </w:rPr>
        <w:t xml:space="preserve">ghi số </w:t>
      </w:r>
      <w:r w:rsidRPr="00345018">
        <w:rPr>
          <w:rFonts w:asciiTheme="majorHAnsi" w:eastAsia="Times New Roman" w:hAnsiTheme="majorHAnsi" w:cstheme="majorHAnsi"/>
          <w:sz w:val="24"/>
          <w:szCs w:val="24"/>
          <w:lang w:eastAsia="vi-VN"/>
        </w:rPr>
        <w:t>1</w:t>
      </w:r>
    </w:p>
    <w:p w:rsidR="003117FD" w:rsidRPr="00345018" w:rsidRDefault="003117FD" w:rsidP="003117FD">
      <w:pPr>
        <w:spacing w:after="0" w:line="240" w:lineRule="auto"/>
        <w:ind w:firstLine="720"/>
        <w:rPr>
          <w:rFonts w:asciiTheme="majorHAnsi" w:eastAsia="Times New Roman" w:hAnsiTheme="majorHAnsi" w:cstheme="majorHAnsi"/>
          <w:sz w:val="24"/>
          <w:szCs w:val="24"/>
          <w:lang w:val="en-US" w:eastAsia="vi-VN"/>
        </w:rPr>
      </w:pPr>
      <w:r w:rsidRPr="00345018">
        <w:rPr>
          <w:rFonts w:asciiTheme="majorHAnsi" w:eastAsia="Times New Roman" w:hAnsiTheme="majorHAnsi" w:cstheme="majorHAnsi"/>
          <w:sz w:val="24"/>
          <w:szCs w:val="24"/>
          <w:lang w:eastAsia="vi-VN"/>
        </w:rPr>
        <w:t xml:space="preserve">+ Nguyên nhân khách hàng không đáp ứng </w:t>
      </w:r>
      <w:r w:rsidRPr="00345018">
        <w:rPr>
          <w:rFonts w:asciiTheme="majorHAnsi" w:eastAsia="Times New Roman" w:hAnsiTheme="majorHAnsi" w:cstheme="majorHAnsi"/>
          <w:sz w:val="24"/>
          <w:szCs w:val="24"/>
          <w:lang w:val="en-US" w:eastAsia="vi-VN"/>
        </w:rPr>
        <w:t xml:space="preserve">khoản </w:t>
      </w:r>
      <w:r w:rsidR="008C530F" w:rsidRPr="00345018">
        <w:rPr>
          <w:rFonts w:asciiTheme="majorHAnsi" w:eastAsia="Times New Roman" w:hAnsiTheme="majorHAnsi" w:cstheme="majorHAnsi"/>
          <w:sz w:val="24"/>
          <w:szCs w:val="24"/>
          <w:lang w:val="en-US" w:eastAsia="vi-VN"/>
        </w:rPr>
        <w:t>2</w:t>
      </w:r>
      <w:r w:rsidRPr="00345018">
        <w:rPr>
          <w:rFonts w:asciiTheme="majorHAnsi" w:eastAsia="Times New Roman" w:hAnsiTheme="majorHAnsi" w:cstheme="majorHAnsi"/>
          <w:sz w:val="24"/>
          <w:szCs w:val="24"/>
          <w:lang w:val="en-US" w:eastAsia="vi-VN"/>
        </w:rPr>
        <w:t xml:space="preserve"> Điều 4 Thông tư: ghi số 2 </w:t>
      </w:r>
    </w:p>
    <w:p w:rsidR="003117FD" w:rsidRPr="00345018" w:rsidRDefault="003117FD" w:rsidP="003117FD">
      <w:pPr>
        <w:spacing w:after="0" w:line="240" w:lineRule="auto"/>
        <w:ind w:firstLine="720"/>
        <w:rPr>
          <w:rFonts w:asciiTheme="majorHAnsi" w:eastAsia="Times New Roman" w:hAnsiTheme="majorHAnsi" w:cstheme="majorHAnsi"/>
          <w:sz w:val="24"/>
          <w:szCs w:val="24"/>
          <w:lang w:val="en-US" w:eastAsia="vi-VN"/>
        </w:rPr>
      </w:pPr>
      <w:r w:rsidRPr="00345018">
        <w:rPr>
          <w:rFonts w:asciiTheme="majorHAnsi" w:eastAsia="Times New Roman" w:hAnsiTheme="majorHAnsi" w:cstheme="majorHAnsi"/>
          <w:sz w:val="24"/>
          <w:szCs w:val="24"/>
          <w:lang w:eastAsia="vi-VN"/>
        </w:rPr>
        <w:t xml:space="preserve">+ Nguyên nhân khách hàng không đáp ứng </w:t>
      </w:r>
      <w:r w:rsidRPr="00345018">
        <w:rPr>
          <w:rFonts w:asciiTheme="majorHAnsi" w:eastAsia="Times New Roman" w:hAnsiTheme="majorHAnsi" w:cstheme="majorHAnsi"/>
          <w:sz w:val="24"/>
          <w:szCs w:val="24"/>
          <w:lang w:val="en-US" w:eastAsia="vi-VN"/>
        </w:rPr>
        <w:t xml:space="preserve">khoản </w:t>
      </w:r>
      <w:r w:rsidR="008C530F" w:rsidRPr="00345018">
        <w:rPr>
          <w:rFonts w:asciiTheme="majorHAnsi" w:eastAsia="Times New Roman" w:hAnsiTheme="majorHAnsi" w:cstheme="majorHAnsi"/>
          <w:sz w:val="24"/>
          <w:szCs w:val="24"/>
          <w:lang w:val="en-US" w:eastAsia="vi-VN"/>
        </w:rPr>
        <w:t>3</w:t>
      </w:r>
      <w:r w:rsidRPr="00345018">
        <w:rPr>
          <w:rFonts w:asciiTheme="majorHAnsi" w:eastAsia="Times New Roman" w:hAnsiTheme="majorHAnsi" w:cstheme="majorHAnsi"/>
          <w:sz w:val="24"/>
          <w:szCs w:val="24"/>
          <w:lang w:val="en-US" w:eastAsia="vi-VN"/>
        </w:rPr>
        <w:t xml:space="preserve"> Điều 4 Thông tư: ghi số 3 </w:t>
      </w:r>
    </w:p>
    <w:p w:rsidR="003117FD" w:rsidRPr="00345018" w:rsidRDefault="003117FD" w:rsidP="003117FD">
      <w:pPr>
        <w:spacing w:after="0" w:line="240" w:lineRule="auto"/>
        <w:ind w:firstLine="720"/>
        <w:rPr>
          <w:rFonts w:asciiTheme="majorHAnsi" w:eastAsia="Times New Roman" w:hAnsiTheme="majorHAnsi" w:cstheme="majorHAnsi"/>
          <w:sz w:val="24"/>
          <w:szCs w:val="24"/>
          <w:lang w:val="en-US" w:eastAsia="vi-VN"/>
        </w:rPr>
      </w:pPr>
      <w:r w:rsidRPr="00345018">
        <w:rPr>
          <w:rFonts w:asciiTheme="majorHAnsi" w:eastAsia="Times New Roman" w:hAnsiTheme="majorHAnsi" w:cstheme="majorHAnsi"/>
          <w:sz w:val="24"/>
          <w:szCs w:val="24"/>
          <w:lang w:eastAsia="vi-VN"/>
        </w:rPr>
        <w:t xml:space="preserve">+ Nguyên nhân khách hàng không đáp ứng </w:t>
      </w:r>
      <w:r w:rsidRPr="00345018">
        <w:rPr>
          <w:rFonts w:asciiTheme="majorHAnsi" w:eastAsia="Times New Roman" w:hAnsiTheme="majorHAnsi" w:cstheme="majorHAnsi"/>
          <w:sz w:val="24"/>
          <w:szCs w:val="24"/>
          <w:lang w:val="en-US" w:eastAsia="vi-VN"/>
        </w:rPr>
        <w:t xml:space="preserve">khoản </w:t>
      </w:r>
      <w:r w:rsidR="008C530F" w:rsidRPr="00345018">
        <w:rPr>
          <w:rFonts w:asciiTheme="majorHAnsi" w:eastAsia="Times New Roman" w:hAnsiTheme="majorHAnsi" w:cstheme="majorHAnsi"/>
          <w:sz w:val="24"/>
          <w:szCs w:val="24"/>
          <w:lang w:val="en-US" w:eastAsia="vi-VN"/>
        </w:rPr>
        <w:t>4</w:t>
      </w:r>
      <w:r w:rsidRPr="00345018">
        <w:rPr>
          <w:rFonts w:asciiTheme="majorHAnsi" w:eastAsia="Times New Roman" w:hAnsiTheme="majorHAnsi" w:cstheme="majorHAnsi"/>
          <w:sz w:val="24"/>
          <w:szCs w:val="24"/>
          <w:lang w:val="en-US" w:eastAsia="vi-VN"/>
        </w:rPr>
        <w:t xml:space="preserve"> Điều 4 Thông tư: ghi số 4 </w:t>
      </w:r>
    </w:p>
    <w:p w:rsidR="003117FD" w:rsidRPr="00345018" w:rsidRDefault="003117FD" w:rsidP="003117FD">
      <w:pPr>
        <w:spacing w:after="0" w:line="240" w:lineRule="auto"/>
        <w:ind w:firstLine="720"/>
        <w:rPr>
          <w:rFonts w:asciiTheme="majorHAnsi" w:eastAsia="Times New Roman" w:hAnsiTheme="majorHAnsi" w:cstheme="majorHAnsi"/>
          <w:sz w:val="24"/>
          <w:szCs w:val="24"/>
          <w:lang w:val="en-US" w:eastAsia="vi-VN"/>
        </w:rPr>
      </w:pPr>
      <w:r w:rsidRPr="00345018">
        <w:rPr>
          <w:rFonts w:asciiTheme="majorHAnsi" w:eastAsia="Times New Roman" w:hAnsiTheme="majorHAnsi" w:cstheme="majorHAnsi"/>
          <w:sz w:val="24"/>
          <w:szCs w:val="24"/>
          <w:lang w:eastAsia="vi-VN"/>
        </w:rPr>
        <w:t xml:space="preserve">+ Nguyên nhân khách hàng không đáp ứng </w:t>
      </w:r>
      <w:r w:rsidRPr="00345018">
        <w:rPr>
          <w:rFonts w:asciiTheme="majorHAnsi" w:eastAsia="Times New Roman" w:hAnsiTheme="majorHAnsi" w:cstheme="majorHAnsi"/>
          <w:sz w:val="24"/>
          <w:szCs w:val="24"/>
          <w:lang w:val="en-US" w:eastAsia="vi-VN"/>
        </w:rPr>
        <w:t xml:space="preserve">khoản </w:t>
      </w:r>
      <w:r w:rsidR="008C530F" w:rsidRPr="00345018">
        <w:rPr>
          <w:rFonts w:asciiTheme="majorHAnsi" w:eastAsia="Times New Roman" w:hAnsiTheme="majorHAnsi" w:cstheme="majorHAnsi"/>
          <w:sz w:val="24"/>
          <w:szCs w:val="24"/>
          <w:lang w:val="en-US" w:eastAsia="vi-VN"/>
        </w:rPr>
        <w:t>5</w:t>
      </w:r>
      <w:r w:rsidRPr="00345018">
        <w:rPr>
          <w:rFonts w:asciiTheme="majorHAnsi" w:eastAsia="Times New Roman" w:hAnsiTheme="majorHAnsi" w:cstheme="majorHAnsi"/>
          <w:sz w:val="24"/>
          <w:szCs w:val="24"/>
          <w:lang w:val="en-US" w:eastAsia="vi-VN"/>
        </w:rPr>
        <w:t xml:space="preserve"> Điều 4 Thông tư: ghi số 5</w:t>
      </w:r>
    </w:p>
    <w:p w:rsidR="003117FD" w:rsidRPr="00345018" w:rsidRDefault="003117FD" w:rsidP="003117FD">
      <w:pPr>
        <w:spacing w:after="0" w:line="240" w:lineRule="auto"/>
        <w:rPr>
          <w:rFonts w:asciiTheme="majorHAnsi" w:eastAsia="Times New Roman" w:hAnsiTheme="majorHAnsi" w:cstheme="majorHAnsi"/>
          <w:i/>
          <w:color w:val="000000"/>
          <w:sz w:val="24"/>
          <w:szCs w:val="24"/>
          <w:lang w:val="en-US" w:eastAsia="vi-VN"/>
        </w:rPr>
      </w:pPr>
      <w:r w:rsidRPr="00345018">
        <w:rPr>
          <w:rFonts w:asciiTheme="majorHAnsi" w:eastAsia="Times New Roman" w:hAnsiTheme="majorHAnsi" w:cstheme="majorHAnsi"/>
          <w:i/>
          <w:color w:val="000000"/>
          <w:sz w:val="24"/>
          <w:szCs w:val="24"/>
          <w:lang w:val="en-US" w:eastAsia="vi-VN"/>
        </w:rPr>
        <w:t xml:space="preserve">  Lưu ý: Chỉ nêu tối đa 03 nguyên nhân chính, các nguyên nhân nêu theo thứ tự tỷ trọng giảm dần từ lớn đến bé. Ví dụ: 512</w:t>
      </w:r>
    </w:p>
    <w:p w:rsidR="008309F1" w:rsidRPr="00345018" w:rsidRDefault="008309F1" w:rsidP="008309F1">
      <w:pPr>
        <w:spacing w:after="0" w:line="240" w:lineRule="auto"/>
        <w:jc w:val="both"/>
        <w:rPr>
          <w:rFonts w:asciiTheme="majorHAnsi" w:eastAsia="Times New Roman" w:hAnsiTheme="majorHAnsi" w:cstheme="majorHAnsi"/>
          <w:b/>
          <w:bCs/>
          <w:color w:val="000000"/>
          <w:sz w:val="24"/>
          <w:szCs w:val="24"/>
          <w:lang w:eastAsia="vi-VN"/>
        </w:rPr>
      </w:pPr>
      <w:r w:rsidRPr="00345018">
        <w:rPr>
          <w:rFonts w:asciiTheme="majorHAnsi" w:eastAsia="Times New Roman" w:hAnsiTheme="majorHAnsi" w:cstheme="majorHAnsi"/>
          <w:b/>
          <w:bCs/>
          <w:color w:val="000000"/>
          <w:sz w:val="24"/>
          <w:szCs w:val="24"/>
          <w:lang w:eastAsia="vi-VN"/>
        </w:rPr>
        <w:t xml:space="preserve">6. Công thức kiểm tra số liệu: </w:t>
      </w:r>
    </w:p>
    <w:p w:rsidR="008309F1" w:rsidRPr="00345018" w:rsidRDefault="008309F1" w:rsidP="008309F1">
      <w:pPr>
        <w:spacing w:after="0" w:line="240" w:lineRule="auto"/>
        <w:jc w:val="both"/>
        <w:rPr>
          <w:rFonts w:asciiTheme="majorHAnsi" w:eastAsia="Times New Roman" w:hAnsiTheme="majorHAnsi" w:cstheme="majorHAnsi"/>
          <w:bCs/>
          <w:color w:val="000000"/>
          <w:sz w:val="24"/>
          <w:szCs w:val="24"/>
          <w:lang w:eastAsia="vi-VN"/>
        </w:rPr>
      </w:pPr>
      <w:r w:rsidRPr="00345018">
        <w:rPr>
          <w:rFonts w:asciiTheme="majorHAnsi" w:eastAsia="Times New Roman" w:hAnsiTheme="majorHAnsi" w:cstheme="majorHAnsi"/>
          <w:bCs/>
          <w:color w:val="000000"/>
          <w:sz w:val="24"/>
          <w:szCs w:val="24"/>
          <w:lang w:eastAsia="vi-VN"/>
        </w:rPr>
        <w:t>- Công thức kiểm tra nội bảng (Sai số cho phép 1 tỷ đồng):</w:t>
      </w:r>
    </w:p>
    <w:p w:rsidR="008309F1" w:rsidRPr="00345018" w:rsidRDefault="008309F1" w:rsidP="008309F1">
      <w:pPr>
        <w:spacing w:after="0" w:line="240" w:lineRule="auto"/>
        <w:jc w:val="both"/>
        <w:rPr>
          <w:rFonts w:asciiTheme="majorHAnsi" w:eastAsia="Times New Roman" w:hAnsiTheme="majorHAnsi" w:cstheme="majorHAnsi"/>
          <w:bCs/>
          <w:color w:val="000000"/>
          <w:sz w:val="24"/>
          <w:szCs w:val="24"/>
          <w:lang w:val="en-US" w:eastAsia="vi-VN"/>
        </w:rPr>
      </w:pPr>
      <w:r w:rsidRPr="00345018">
        <w:rPr>
          <w:rFonts w:asciiTheme="majorHAnsi" w:eastAsia="Times New Roman" w:hAnsiTheme="majorHAnsi" w:cstheme="majorHAnsi"/>
          <w:bCs/>
          <w:color w:val="000000"/>
          <w:sz w:val="24"/>
          <w:szCs w:val="24"/>
          <w:lang w:eastAsia="vi-VN"/>
        </w:rPr>
        <w:t>+ Dòng I = dòng 1 + 2 + 3 + 4 (Mục I)</w:t>
      </w:r>
      <w:r w:rsidR="004C55B7" w:rsidRPr="00345018">
        <w:rPr>
          <w:rFonts w:asciiTheme="majorHAnsi" w:eastAsia="Times New Roman" w:hAnsiTheme="majorHAnsi" w:cstheme="majorHAnsi"/>
          <w:bCs/>
          <w:color w:val="000000"/>
          <w:sz w:val="24"/>
          <w:szCs w:val="24"/>
          <w:lang w:val="en-US" w:eastAsia="vi-VN"/>
        </w:rPr>
        <w:t>, không tính giá trị tại cột (1</w:t>
      </w:r>
      <w:r w:rsidR="008F750F" w:rsidRPr="00345018">
        <w:rPr>
          <w:rFonts w:asciiTheme="majorHAnsi" w:eastAsia="Times New Roman" w:hAnsiTheme="majorHAnsi" w:cstheme="majorHAnsi"/>
          <w:bCs/>
          <w:color w:val="000000"/>
          <w:sz w:val="24"/>
          <w:szCs w:val="24"/>
          <w:lang w:val="en-US" w:eastAsia="vi-VN"/>
        </w:rPr>
        <w:t>6</w:t>
      </w:r>
      <w:r w:rsidR="004C55B7" w:rsidRPr="00345018">
        <w:rPr>
          <w:rFonts w:asciiTheme="majorHAnsi" w:eastAsia="Times New Roman" w:hAnsiTheme="majorHAnsi" w:cstheme="majorHAnsi"/>
          <w:bCs/>
          <w:color w:val="000000"/>
          <w:sz w:val="24"/>
          <w:szCs w:val="24"/>
          <w:lang w:val="en-US" w:eastAsia="vi-VN"/>
        </w:rPr>
        <w:t>).</w:t>
      </w:r>
    </w:p>
    <w:p w:rsidR="008309F1" w:rsidRPr="00345018" w:rsidRDefault="008309F1" w:rsidP="008309F1">
      <w:pPr>
        <w:spacing w:after="0" w:line="240" w:lineRule="auto"/>
        <w:jc w:val="both"/>
        <w:rPr>
          <w:rFonts w:asciiTheme="majorHAnsi" w:eastAsia="Times New Roman" w:hAnsiTheme="majorHAnsi" w:cstheme="majorHAnsi"/>
          <w:bCs/>
          <w:color w:val="000000"/>
          <w:sz w:val="24"/>
          <w:szCs w:val="24"/>
          <w:lang w:eastAsia="vi-VN"/>
        </w:rPr>
      </w:pPr>
      <w:r w:rsidRPr="00345018">
        <w:rPr>
          <w:rFonts w:asciiTheme="majorHAnsi" w:eastAsia="Times New Roman" w:hAnsiTheme="majorHAnsi" w:cstheme="majorHAnsi"/>
          <w:bCs/>
          <w:color w:val="000000"/>
          <w:sz w:val="24"/>
          <w:szCs w:val="24"/>
          <w:lang w:eastAsia="vi-VN"/>
        </w:rPr>
        <w:t>+ Dòng II = Dòng 1 +2 (Mục II), không tính tổng tại các ô bôi đen.</w:t>
      </w:r>
    </w:p>
    <w:p w:rsidR="008309F1" w:rsidRPr="00345018" w:rsidRDefault="008309F1" w:rsidP="008309F1">
      <w:pPr>
        <w:spacing w:after="0" w:line="240" w:lineRule="auto"/>
        <w:jc w:val="both"/>
        <w:rPr>
          <w:rFonts w:asciiTheme="majorHAnsi" w:eastAsia="Times New Roman" w:hAnsiTheme="majorHAnsi" w:cstheme="majorHAnsi"/>
          <w:bCs/>
          <w:color w:val="000000"/>
          <w:sz w:val="24"/>
          <w:szCs w:val="24"/>
          <w:lang w:eastAsia="vi-VN"/>
        </w:rPr>
      </w:pPr>
      <w:r w:rsidRPr="00345018">
        <w:rPr>
          <w:rFonts w:asciiTheme="majorHAnsi" w:eastAsia="Times New Roman" w:hAnsiTheme="majorHAnsi" w:cstheme="majorHAnsi"/>
          <w:bCs/>
          <w:color w:val="000000"/>
          <w:sz w:val="24"/>
          <w:szCs w:val="24"/>
          <w:lang w:eastAsia="vi-VN"/>
        </w:rPr>
        <w:t>+ Dòng III = Dòng 1 + 2 + 3 + 4 + 5 +… +21 (Mục III), không tính tổng tại các ô bôi đen</w:t>
      </w:r>
    </w:p>
    <w:p w:rsidR="008309F1" w:rsidRPr="00345018" w:rsidRDefault="008309F1" w:rsidP="008309F1">
      <w:pPr>
        <w:spacing w:after="0" w:line="240" w:lineRule="auto"/>
        <w:jc w:val="both"/>
        <w:rPr>
          <w:rFonts w:asciiTheme="majorHAnsi" w:eastAsia="Times New Roman" w:hAnsiTheme="majorHAnsi" w:cstheme="majorHAnsi"/>
          <w:bCs/>
          <w:color w:val="000000"/>
          <w:sz w:val="24"/>
          <w:szCs w:val="24"/>
          <w:lang w:eastAsia="vi-VN"/>
        </w:rPr>
      </w:pPr>
      <w:r w:rsidRPr="00345018">
        <w:rPr>
          <w:rFonts w:asciiTheme="majorHAnsi" w:eastAsia="Times New Roman" w:hAnsiTheme="majorHAnsi" w:cstheme="majorHAnsi"/>
          <w:bCs/>
          <w:color w:val="000000"/>
          <w:sz w:val="24"/>
          <w:szCs w:val="24"/>
          <w:lang w:eastAsia="vi-VN"/>
        </w:rPr>
        <w:t xml:space="preserve">+ Dòng I = Dòng II = Dòng III (trừ giá trị tại các cột </w:t>
      </w:r>
      <w:r w:rsidR="000B4ACE" w:rsidRPr="00345018">
        <w:rPr>
          <w:rFonts w:asciiTheme="majorHAnsi" w:eastAsia="Times New Roman" w:hAnsiTheme="majorHAnsi" w:cstheme="majorHAnsi"/>
          <w:bCs/>
          <w:color w:val="000000"/>
          <w:sz w:val="24"/>
          <w:szCs w:val="24"/>
          <w:lang w:val="en-US" w:eastAsia="vi-VN"/>
        </w:rPr>
        <w:t>từ cột 7 đến cột 1</w:t>
      </w:r>
      <w:r w:rsidR="008F750F" w:rsidRPr="00345018">
        <w:rPr>
          <w:rFonts w:asciiTheme="majorHAnsi" w:eastAsia="Times New Roman" w:hAnsiTheme="majorHAnsi" w:cstheme="majorHAnsi"/>
          <w:bCs/>
          <w:color w:val="000000"/>
          <w:sz w:val="24"/>
          <w:szCs w:val="24"/>
          <w:lang w:val="en-US" w:eastAsia="vi-VN"/>
        </w:rPr>
        <w:t>6</w:t>
      </w:r>
      <w:r w:rsidRPr="00345018">
        <w:rPr>
          <w:rFonts w:asciiTheme="majorHAnsi" w:eastAsia="Times New Roman" w:hAnsiTheme="majorHAnsi" w:cstheme="majorHAnsi"/>
          <w:bCs/>
          <w:color w:val="000000"/>
          <w:sz w:val="24"/>
          <w:szCs w:val="24"/>
          <w:lang w:eastAsia="vi-VN"/>
        </w:rPr>
        <w:t>).</w:t>
      </w:r>
    </w:p>
    <w:p w:rsidR="004C55B7" w:rsidRPr="00345018" w:rsidRDefault="004C55B7" w:rsidP="008309F1">
      <w:pPr>
        <w:spacing w:after="0" w:line="240" w:lineRule="auto"/>
        <w:jc w:val="both"/>
        <w:rPr>
          <w:rFonts w:asciiTheme="majorHAnsi" w:eastAsia="Times New Roman" w:hAnsiTheme="majorHAnsi" w:cstheme="majorHAnsi"/>
          <w:bCs/>
          <w:color w:val="000000"/>
          <w:sz w:val="24"/>
          <w:szCs w:val="24"/>
          <w:lang w:val="en-US" w:eastAsia="vi-VN"/>
        </w:rPr>
      </w:pPr>
      <w:r w:rsidRPr="00345018">
        <w:rPr>
          <w:rFonts w:asciiTheme="majorHAnsi" w:eastAsia="Times New Roman" w:hAnsiTheme="majorHAnsi" w:cstheme="majorHAnsi"/>
          <w:bCs/>
          <w:color w:val="000000"/>
          <w:sz w:val="24"/>
          <w:szCs w:val="24"/>
          <w:lang w:val="en-US" w:eastAsia="vi-VN"/>
        </w:rPr>
        <w:t>+ Cột (</w:t>
      </w:r>
      <w:r w:rsidR="00D266B4" w:rsidRPr="00345018">
        <w:rPr>
          <w:rFonts w:asciiTheme="majorHAnsi" w:eastAsia="Times New Roman" w:hAnsiTheme="majorHAnsi" w:cstheme="majorHAnsi"/>
          <w:bCs/>
          <w:color w:val="000000"/>
          <w:sz w:val="24"/>
          <w:szCs w:val="24"/>
          <w:lang w:val="en-US" w:eastAsia="vi-VN"/>
        </w:rPr>
        <w:t>10</w:t>
      </w:r>
      <w:r w:rsidRPr="00345018">
        <w:rPr>
          <w:rFonts w:asciiTheme="majorHAnsi" w:eastAsia="Times New Roman" w:hAnsiTheme="majorHAnsi" w:cstheme="majorHAnsi"/>
          <w:bCs/>
          <w:color w:val="000000"/>
          <w:sz w:val="24"/>
          <w:szCs w:val="24"/>
          <w:lang w:val="en-US" w:eastAsia="vi-VN"/>
        </w:rPr>
        <w:t>)= Cột (</w:t>
      </w:r>
      <w:r w:rsidR="000B4ACE" w:rsidRPr="00345018">
        <w:rPr>
          <w:rFonts w:asciiTheme="majorHAnsi" w:eastAsia="Times New Roman" w:hAnsiTheme="majorHAnsi" w:cstheme="majorHAnsi"/>
          <w:bCs/>
          <w:color w:val="000000"/>
          <w:sz w:val="24"/>
          <w:szCs w:val="24"/>
          <w:lang w:val="en-US" w:eastAsia="vi-VN"/>
        </w:rPr>
        <w:t>1</w:t>
      </w:r>
      <w:r w:rsidR="00D266B4" w:rsidRPr="00345018">
        <w:rPr>
          <w:rFonts w:asciiTheme="majorHAnsi" w:eastAsia="Times New Roman" w:hAnsiTheme="majorHAnsi" w:cstheme="majorHAnsi"/>
          <w:bCs/>
          <w:color w:val="000000"/>
          <w:sz w:val="24"/>
          <w:szCs w:val="24"/>
          <w:lang w:val="en-US" w:eastAsia="vi-VN"/>
        </w:rPr>
        <w:t>1</w:t>
      </w:r>
      <w:r w:rsidRPr="00345018">
        <w:rPr>
          <w:rFonts w:asciiTheme="majorHAnsi" w:eastAsia="Times New Roman" w:hAnsiTheme="majorHAnsi" w:cstheme="majorHAnsi"/>
          <w:bCs/>
          <w:color w:val="000000"/>
          <w:sz w:val="24"/>
          <w:szCs w:val="24"/>
          <w:lang w:val="en-US" w:eastAsia="vi-VN"/>
        </w:rPr>
        <w:t>) + Cột (</w:t>
      </w:r>
      <w:r w:rsidR="000B4ACE" w:rsidRPr="00345018">
        <w:rPr>
          <w:rFonts w:asciiTheme="majorHAnsi" w:eastAsia="Times New Roman" w:hAnsiTheme="majorHAnsi" w:cstheme="majorHAnsi"/>
          <w:bCs/>
          <w:color w:val="000000"/>
          <w:sz w:val="24"/>
          <w:szCs w:val="24"/>
          <w:lang w:val="en-US" w:eastAsia="vi-VN"/>
        </w:rPr>
        <w:t>1</w:t>
      </w:r>
      <w:r w:rsidR="00D266B4" w:rsidRPr="00345018">
        <w:rPr>
          <w:rFonts w:asciiTheme="majorHAnsi" w:eastAsia="Times New Roman" w:hAnsiTheme="majorHAnsi" w:cstheme="majorHAnsi"/>
          <w:bCs/>
          <w:color w:val="000000"/>
          <w:sz w:val="24"/>
          <w:szCs w:val="24"/>
          <w:lang w:val="en-US" w:eastAsia="vi-VN"/>
        </w:rPr>
        <w:t>2</w:t>
      </w:r>
      <w:r w:rsidRPr="00345018">
        <w:rPr>
          <w:rFonts w:asciiTheme="majorHAnsi" w:eastAsia="Times New Roman" w:hAnsiTheme="majorHAnsi" w:cstheme="majorHAnsi"/>
          <w:bCs/>
          <w:color w:val="000000"/>
          <w:sz w:val="24"/>
          <w:szCs w:val="24"/>
          <w:lang w:val="en-US" w:eastAsia="vi-VN"/>
        </w:rPr>
        <w:t>)</w:t>
      </w:r>
    </w:p>
    <w:p w:rsidR="000B4ACE" w:rsidRPr="00345018" w:rsidRDefault="000B4ACE" w:rsidP="008309F1">
      <w:pPr>
        <w:spacing w:after="0" w:line="240" w:lineRule="auto"/>
        <w:jc w:val="both"/>
        <w:rPr>
          <w:rFonts w:asciiTheme="majorHAnsi" w:eastAsia="Times New Roman" w:hAnsiTheme="majorHAnsi" w:cstheme="majorHAnsi"/>
          <w:bCs/>
          <w:color w:val="000000"/>
          <w:sz w:val="24"/>
          <w:szCs w:val="24"/>
          <w:lang w:val="en-US" w:eastAsia="vi-VN"/>
        </w:rPr>
      </w:pPr>
      <w:r w:rsidRPr="00345018">
        <w:rPr>
          <w:rFonts w:asciiTheme="majorHAnsi" w:eastAsia="Times New Roman" w:hAnsiTheme="majorHAnsi" w:cstheme="majorHAnsi"/>
          <w:bCs/>
          <w:color w:val="000000"/>
          <w:sz w:val="24"/>
          <w:szCs w:val="24"/>
          <w:lang w:val="en-US" w:eastAsia="vi-VN"/>
        </w:rPr>
        <w:t>+ Cột (</w:t>
      </w:r>
      <w:r w:rsidR="00D266B4" w:rsidRPr="00345018">
        <w:rPr>
          <w:rFonts w:asciiTheme="majorHAnsi" w:eastAsia="Times New Roman" w:hAnsiTheme="majorHAnsi" w:cstheme="majorHAnsi"/>
          <w:bCs/>
          <w:color w:val="000000"/>
          <w:sz w:val="24"/>
          <w:szCs w:val="24"/>
          <w:lang w:val="en-US" w:eastAsia="vi-VN"/>
        </w:rPr>
        <w:t>13</w:t>
      </w:r>
      <w:r w:rsidRPr="00345018">
        <w:rPr>
          <w:rFonts w:asciiTheme="majorHAnsi" w:eastAsia="Times New Roman" w:hAnsiTheme="majorHAnsi" w:cstheme="majorHAnsi"/>
          <w:bCs/>
          <w:color w:val="000000"/>
          <w:sz w:val="24"/>
          <w:szCs w:val="24"/>
          <w:lang w:val="en-US" w:eastAsia="vi-VN"/>
        </w:rPr>
        <w:t>)= Cột (1</w:t>
      </w:r>
      <w:r w:rsidR="00D266B4" w:rsidRPr="00345018">
        <w:rPr>
          <w:rFonts w:asciiTheme="majorHAnsi" w:eastAsia="Times New Roman" w:hAnsiTheme="majorHAnsi" w:cstheme="majorHAnsi"/>
          <w:bCs/>
          <w:color w:val="000000"/>
          <w:sz w:val="24"/>
          <w:szCs w:val="24"/>
          <w:lang w:val="en-US" w:eastAsia="vi-VN"/>
        </w:rPr>
        <w:t>4</w:t>
      </w:r>
      <w:r w:rsidRPr="00345018">
        <w:rPr>
          <w:rFonts w:asciiTheme="majorHAnsi" w:eastAsia="Times New Roman" w:hAnsiTheme="majorHAnsi" w:cstheme="majorHAnsi"/>
          <w:bCs/>
          <w:color w:val="000000"/>
          <w:sz w:val="24"/>
          <w:szCs w:val="24"/>
          <w:lang w:val="en-US" w:eastAsia="vi-VN"/>
        </w:rPr>
        <w:t>) + Cột (1</w:t>
      </w:r>
      <w:r w:rsidR="00D266B4" w:rsidRPr="00345018">
        <w:rPr>
          <w:rFonts w:asciiTheme="majorHAnsi" w:eastAsia="Times New Roman" w:hAnsiTheme="majorHAnsi" w:cstheme="majorHAnsi"/>
          <w:bCs/>
          <w:color w:val="000000"/>
          <w:sz w:val="24"/>
          <w:szCs w:val="24"/>
          <w:lang w:val="en-US" w:eastAsia="vi-VN"/>
        </w:rPr>
        <w:t>5</w:t>
      </w:r>
      <w:r w:rsidRPr="00345018">
        <w:rPr>
          <w:rFonts w:asciiTheme="majorHAnsi" w:eastAsia="Times New Roman" w:hAnsiTheme="majorHAnsi" w:cstheme="majorHAnsi"/>
          <w:bCs/>
          <w:color w:val="000000"/>
          <w:sz w:val="24"/>
          <w:szCs w:val="24"/>
          <w:lang w:val="en-US" w:eastAsia="vi-VN"/>
        </w:rPr>
        <w:t>)</w:t>
      </w:r>
    </w:p>
    <w:p w:rsidR="004C55B7" w:rsidRPr="00345018" w:rsidRDefault="004C55B7" w:rsidP="004C55B7">
      <w:pPr>
        <w:spacing w:after="0" w:line="240" w:lineRule="auto"/>
        <w:jc w:val="both"/>
        <w:rPr>
          <w:rFonts w:asciiTheme="majorHAnsi" w:eastAsia="Times New Roman" w:hAnsiTheme="majorHAnsi" w:cstheme="majorHAnsi"/>
          <w:bCs/>
          <w:color w:val="000000"/>
          <w:sz w:val="24"/>
          <w:szCs w:val="24"/>
          <w:lang w:eastAsia="vi-VN"/>
        </w:rPr>
      </w:pPr>
      <w:r w:rsidRPr="00345018">
        <w:rPr>
          <w:rFonts w:asciiTheme="majorHAnsi" w:eastAsia="Times New Roman" w:hAnsiTheme="majorHAnsi" w:cstheme="majorHAnsi"/>
          <w:bCs/>
          <w:color w:val="000000"/>
          <w:sz w:val="24"/>
          <w:szCs w:val="24"/>
          <w:lang w:eastAsia="vi-VN"/>
        </w:rPr>
        <w:lastRenderedPageBreak/>
        <w:t>+ Cột (</w:t>
      </w:r>
      <w:r w:rsidR="000B4ACE" w:rsidRPr="00345018">
        <w:rPr>
          <w:rFonts w:asciiTheme="majorHAnsi" w:eastAsia="Times New Roman" w:hAnsiTheme="majorHAnsi" w:cstheme="majorHAnsi"/>
          <w:bCs/>
          <w:color w:val="000000"/>
          <w:sz w:val="24"/>
          <w:szCs w:val="24"/>
          <w:lang w:val="en-US" w:eastAsia="vi-VN"/>
        </w:rPr>
        <w:t>3</w:t>
      </w:r>
      <w:r w:rsidRPr="00345018">
        <w:rPr>
          <w:rFonts w:asciiTheme="majorHAnsi" w:eastAsia="Times New Roman" w:hAnsiTheme="majorHAnsi" w:cstheme="majorHAnsi"/>
          <w:bCs/>
          <w:color w:val="000000"/>
          <w:sz w:val="24"/>
          <w:szCs w:val="24"/>
          <w:lang w:eastAsia="vi-VN"/>
        </w:rPr>
        <w:t>) &gt;= Cột (</w:t>
      </w:r>
      <w:r w:rsidR="000B4ACE" w:rsidRPr="00345018">
        <w:rPr>
          <w:rFonts w:asciiTheme="majorHAnsi" w:eastAsia="Times New Roman" w:hAnsiTheme="majorHAnsi" w:cstheme="majorHAnsi"/>
          <w:bCs/>
          <w:color w:val="000000"/>
          <w:sz w:val="24"/>
          <w:szCs w:val="24"/>
          <w:lang w:val="en-US" w:eastAsia="vi-VN"/>
        </w:rPr>
        <w:t>5</w:t>
      </w:r>
      <w:r w:rsidRPr="00345018">
        <w:rPr>
          <w:rFonts w:asciiTheme="majorHAnsi" w:eastAsia="Times New Roman" w:hAnsiTheme="majorHAnsi" w:cstheme="majorHAnsi"/>
          <w:bCs/>
          <w:color w:val="000000"/>
          <w:sz w:val="24"/>
          <w:szCs w:val="24"/>
          <w:lang w:eastAsia="vi-VN"/>
        </w:rPr>
        <w:t>)</w:t>
      </w:r>
    </w:p>
    <w:p w:rsidR="008309F1" w:rsidRPr="00345018" w:rsidRDefault="008309F1" w:rsidP="008309F1">
      <w:pPr>
        <w:spacing w:after="0" w:line="240" w:lineRule="auto"/>
        <w:jc w:val="both"/>
        <w:rPr>
          <w:rFonts w:asciiTheme="majorHAnsi" w:eastAsia="Times New Roman" w:hAnsiTheme="majorHAnsi" w:cstheme="majorHAnsi"/>
          <w:bCs/>
          <w:color w:val="000000"/>
          <w:sz w:val="24"/>
          <w:szCs w:val="24"/>
          <w:lang w:eastAsia="vi-VN"/>
        </w:rPr>
      </w:pPr>
      <w:r w:rsidRPr="00345018">
        <w:rPr>
          <w:rFonts w:asciiTheme="majorHAnsi" w:eastAsia="Times New Roman" w:hAnsiTheme="majorHAnsi" w:cstheme="majorHAnsi"/>
          <w:bCs/>
          <w:color w:val="000000"/>
          <w:sz w:val="24"/>
          <w:szCs w:val="24"/>
          <w:lang w:eastAsia="vi-VN"/>
        </w:rPr>
        <w:t>+ Cột (</w:t>
      </w:r>
      <w:r w:rsidR="000B4ACE" w:rsidRPr="00345018">
        <w:rPr>
          <w:rFonts w:asciiTheme="majorHAnsi" w:eastAsia="Times New Roman" w:hAnsiTheme="majorHAnsi" w:cstheme="majorHAnsi"/>
          <w:bCs/>
          <w:color w:val="000000"/>
          <w:sz w:val="24"/>
          <w:szCs w:val="24"/>
          <w:lang w:val="en-US" w:eastAsia="vi-VN"/>
        </w:rPr>
        <w:t>4</w:t>
      </w:r>
      <w:r w:rsidRPr="00345018">
        <w:rPr>
          <w:rFonts w:asciiTheme="majorHAnsi" w:eastAsia="Times New Roman" w:hAnsiTheme="majorHAnsi" w:cstheme="majorHAnsi"/>
          <w:bCs/>
          <w:color w:val="000000"/>
          <w:sz w:val="24"/>
          <w:szCs w:val="24"/>
          <w:lang w:eastAsia="vi-VN"/>
        </w:rPr>
        <w:t>) &gt;= Cột (</w:t>
      </w:r>
      <w:r w:rsidR="000B4ACE" w:rsidRPr="00345018">
        <w:rPr>
          <w:rFonts w:asciiTheme="majorHAnsi" w:eastAsia="Times New Roman" w:hAnsiTheme="majorHAnsi" w:cstheme="majorHAnsi"/>
          <w:bCs/>
          <w:color w:val="000000"/>
          <w:sz w:val="24"/>
          <w:szCs w:val="24"/>
          <w:lang w:val="en-US" w:eastAsia="vi-VN"/>
        </w:rPr>
        <w:t>6</w:t>
      </w:r>
      <w:r w:rsidRPr="00345018">
        <w:rPr>
          <w:rFonts w:asciiTheme="majorHAnsi" w:eastAsia="Times New Roman" w:hAnsiTheme="majorHAnsi" w:cstheme="majorHAnsi"/>
          <w:bCs/>
          <w:color w:val="000000"/>
          <w:sz w:val="24"/>
          <w:szCs w:val="24"/>
          <w:lang w:eastAsia="vi-VN"/>
        </w:rPr>
        <w:t>)</w:t>
      </w:r>
    </w:p>
    <w:p w:rsidR="008309F1" w:rsidRPr="00345018" w:rsidRDefault="008309F1" w:rsidP="008309F1">
      <w:pPr>
        <w:spacing w:after="0" w:line="240" w:lineRule="auto"/>
        <w:jc w:val="both"/>
        <w:rPr>
          <w:rFonts w:asciiTheme="majorHAnsi" w:eastAsia="Times New Roman" w:hAnsiTheme="majorHAnsi" w:cstheme="majorHAnsi"/>
          <w:bCs/>
          <w:color w:val="000000"/>
          <w:sz w:val="24"/>
          <w:szCs w:val="24"/>
          <w:lang w:eastAsia="vi-VN"/>
        </w:rPr>
      </w:pPr>
      <w:r w:rsidRPr="00345018">
        <w:rPr>
          <w:rFonts w:asciiTheme="majorHAnsi" w:eastAsia="Times New Roman" w:hAnsiTheme="majorHAnsi" w:cstheme="majorHAnsi"/>
          <w:bCs/>
          <w:color w:val="000000"/>
          <w:sz w:val="24"/>
          <w:szCs w:val="24"/>
          <w:lang w:eastAsia="vi-VN"/>
        </w:rPr>
        <w:t xml:space="preserve">- Công thức kiểm tra số liệu toàn hàng </w:t>
      </w:r>
      <w:r w:rsidRPr="00345018">
        <w:rPr>
          <w:rFonts w:asciiTheme="majorHAnsi" w:eastAsia="Times New Roman" w:hAnsiTheme="majorHAnsi" w:cstheme="majorHAnsi"/>
          <w:bCs/>
          <w:color w:val="000000"/>
          <w:sz w:val="24"/>
          <w:szCs w:val="24"/>
          <w:lang w:val="en-US" w:eastAsia="vi-VN"/>
        </w:rPr>
        <w:t>tại các cột (</w:t>
      </w:r>
      <w:r w:rsidR="000B4ACE" w:rsidRPr="00345018">
        <w:rPr>
          <w:rFonts w:asciiTheme="majorHAnsi" w:eastAsia="Times New Roman" w:hAnsiTheme="majorHAnsi" w:cstheme="majorHAnsi"/>
          <w:bCs/>
          <w:color w:val="000000"/>
          <w:sz w:val="24"/>
          <w:szCs w:val="24"/>
          <w:lang w:val="en-US" w:eastAsia="vi-VN"/>
        </w:rPr>
        <w:t>3</w:t>
      </w:r>
      <w:r w:rsidRPr="00345018">
        <w:rPr>
          <w:rFonts w:asciiTheme="majorHAnsi" w:eastAsia="Times New Roman" w:hAnsiTheme="majorHAnsi" w:cstheme="majorHAnsi"/>
          <w:bCs/>
          <w:color w:val="000000"/>
          <w:sz w:val="24"/>
          <w:szCs w:val="24"/>
          <w:lang w:val="en-US" w:eastAsia="vi-VN"/>
        </w:rPr>
        <w:t>), (</w:t>
      </w:r>
      <w:r w:rsidR="000B4ACE" w:rsidRPr="00345018">
        <w:rPr>
          <w:rFonts w:asciiTheme="majorHAnsi" w:eastAsia="Times New Roman" w:hAnsiTheme="majorHAnsi" w:cstheme="majorHAnsi"/>
          <w:bCs/>
          <w:color w:val="000000"/>
          <w:sz w:val="24"/>
          <w:szCs w:val="24"/>
          <w:lang w:val="en-US" w:eastAsia="vi-VN"/>
        </w:rPr>
        <w:t>4</w:t>
      </w:r>
      <w:r w:rsidRPr="00345018">
        <w:rPr>
          <w:rFonts w:asciiTheme="majorHAnsi" w:eastAsia="Times New Roman" w:hAnsiTheme="majorHAnsi" w:cstheme="majorHAnsi"/>
          <w:bCs/>
          <w:color w:val="000000"/>
          <w:sz w:val="24"/>
          <w:szCs w:val="24"/>
          <w:lang w:val="en-US" w:eastAsia="vi-VN"/>
        </w:rPr>
        <w:t>), (</w:t>
      </w:r>
      <w:r w:rsidR="000B4ACE" w:rsidRPr="00345018">
        <w:rPr>
          <w:rFonts w:asciiTheme="majorHAnsi" w:eastAsia="Times New Roman" w:hAnsiTheme="majorHAnsi" w:cstheme="majorHAnsi"/>
          <w:bCs/>
          <w:color w:val="000000"/>
          <w:sz w:val="24"/>
          <w:szCs w:val="24"/>
          <w:lang w:val="en-US" w:eastAsia="vi-VN"/>
        </w:rPr>
        <w:t>5</w:t>
      </w:r>
      <w:r w:rsidRPr="00345018">
        <w:rPr>
          <w:rFonts w:asciiTheme="majorHAnsi" w:eastAsia="Times New Roman" w:hAnsiTheme="majorHAnsi" w:cstheme="majorHAnsi"/>
          <w:bCs/>
          <w:color w:val="000000"/>
          <w:sz w:val="24"/>
          <w:szCs w:val="24"/>
          <w:lang w:val="en-US" w:eastAsia="vi-VN"/>
        </w:rPr>
        <w:t>), (</w:t>
      </w:r>
      <w:r w:rsidR="000B4ACE" w:rsidRPr="00345018">
        <w:rPr>
          <w:rFonts w:asciiTheme="majorHAnsi" w:eastAsia="Times New Roman" w:hAnsiTheme="majorHAnsi" w:cstheme="majorHAnsi"/>
          <w:bCs/>
          <w:color w:val="000000"/>
          <w:sz w:val="24"/>
          <w:szCs w:val="24"/>
          <w:lang w:val="en-US" w:eastAsia="vi-VN"/>
        </w:rPr>
        <w:t>6</w:t>
      </w:r>
      <w:r w:rsidRPr="00345018">
        <w:rPr>
          <w:rFonts w:asciiTheme="majorHAnsi" w:eastAsia="Times New Roman" w:hAnsiTheme="majorHAnsi" w:cstheme="majorHAnsi"/>
          <w:bCs/>
          <w:color w:val="000000"/>
          <w:sz w:val="24"/>
          <w:szCs w:val="24"/>
          <w:lang w:val="en-US" w:eastAsia="vi-VN"/>
        </w:rPr>
        <w:t>)</w:t>
      </w:r>
      <w:r w:rsidR="008F750F" w:rsidRPr="00345018">
        <w:rPr>
          <w:rFonts w:asciiTheme="majorHAnsi" w:eastAsia="Times New Roman" w:hAnsiTheme="majorHAnsi" w:cstheme="majorHAnsi"/>
          <w:bCs/>
          <w:color w:val="000000"/>
          <w:sz w:val="24"/>
          <w:szCs w:val="24"/>
          <w:lang w:val="en-US" w:eastAsia="vi-VN"/>
        </w:rPr>
        <w:t xml:space="preserve"> </w:t>
      </w:r>
      <w:r w:rsidRPr="00345018">
        <w:rPr>
          <w:rFonts w:asciiTheme="majorHAnsi" w:eastAsia="Times New Roman" w:hAnsiTheme="majorHAnsi" w:cstheme="majorHAnsi"/>
          <w:bCs/>
          <w:color w:val="000000"/>
          <w:sz w:val="24"/>
          <w:szCs w:val="24"/>
          <w:lang w:eastAsia="vi-VN"/>
        </w:rPr>
        <w:t>bằng số liệu tổng các chi nhánh</w:t>
      </w:r>
      <w:r w:rsidRPr="00345018">
        <w:rPr>
          <w:rFonts w:asciiTheme="majorHAnsi" w:eastAsia="Times New Roman" w:hAnsiTheme="majorHAnsi" w:cstheme="majorHAnsi"/>
          <w:bCs/>
          <w:color w:val="000000"/>
          <w:sz w:val="24"/>
          <w:szCs w:val="24"/>
          <w:lang w:val="en-US" w:eastAsia="vi-VN"/>
        </w:rPr>
        <w:t xml:space="preserve"> tại các cột tương ứng</w:t>
      </w:r>
      <w:r w:rsidRPr="00345018">
        <w:rPr>
          <w:rFonts w:asciiTheme="majorHAnsi" w:eastAsia="Times New Roman" w:hAnsiTheme="majorHAnsi" w:cstheme="majorHAnsi"/>
          <w:bCs/>
          <w:color w:val="000000"/>
          <w:sz w:val="24"/>
          <w:szCs w:val="24"/>
          <w:lang w:eastAsia="vi-VN"/>
        </w:rPr>
        <w:t xml:space="preserve"> (sai số cho phép là 50 tỷ đồng, trừ báo cáo của các tổ chức tài chính vi mô sai số là 0,1 tỷ đồng)</w:t>
      </w:r>
    </w:p>
    <w:p w:rsidR="00345018" w:rsidRPr="00345018" w:rsidRDefault="00345018" w:rsidP="008309F1">
      <w:pPr>
        <w:spacing w:after="0" w:line="240" w:lineRule="auto"/>
        <w:jc w:val="both"/>
        <w:rPr>
          <w:rFonts w:asciiTheme="majorHAnsi" w:eastAsia="Times New Roman" w:hAnsiTheme="majorHAnsi" w:cstheme="majorHAnsi"/>
          <w:bCs/>
          <w:color w:val="000000"/>
          <w:sz w:val="24"/>
          <w:szCs w:val="24"/>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Default="00345018" w:rsidP="008309F1">
      <w:pPr>
        <w:spacing w:after="0" w:line="240" w:lineRule="auto"/>
        <w:jc w:val="both"/>
        <w:rPr>
          <w:rFonts w:ascii="Times New Roman" w:eastAsia="Times New Roman" w:hAnsi="Times New Roman" w:cs="Times New Roman"/>
          <w:bCs/>
          <w:color w:val="000000"/>
          <w:lang w:eastAsia="vi-VN"/>
        </w:rPr>
      </w:pPr>
    </w:p>
    <w:p w:rsidR="00345018" w:rsidRPr="00345018" w:rsidRDefault="00345018" w:rsidP="00345018">
      <w:pPr>
        <w:jc w:val="center"/>
        <w:rPr>
          <w:rFonts w:asciiTheme="majorHAnsi" w:hAnsiTheme="majorHAnsi" w:cstheme="majorHAnsi"/>
          <w:b/>
          <w:sz w:val="24"/>
          <w:szCs w:val="24"/>
          <w:lang w:val="en-US"/>
        </w:rPr>
      </w:pPr>
      <w:r w:rsidRPr="00345018">
        <w:rPr>
          <w:rFonts w:asciiTheme="majorHAnsi" w:hAnsiTheme="majorHAnsi" w:cstheme="majorHAnsi"/>
          <w:b/>
          <w:sz w:val="24"/>
          <w:szCs w:val="24"/>
          <w:lang w:val="en-US"/>
        </w:rPr>
        <w:t>Phụ lục 02</w:t>
      </w:r>
    </w:p>
    <w:p w:rsidR="00345018" w:rsidRPr="00345018" w:rsidRDefault="00345018" w:rsidP="00345018">
      <w:pPr>
        <w:tabs>
          <w:tab w:val="left" w:pos="2070"/>
        </w:tabs>
        <w:rPr>
          <w:rFonts w:asciiTheme="majorHAnsi" w:hAnsiTheme="majorHAnsi" w:cstheme="majorHAnsi"/>
          <w:b/>
          <w:bCs/>
          <w:color w:val="000000"/>
          <w:sz w:val="24"/>
          <w:szCs w:val="24"/>
          <w:lang w:val="en-US" w:eastAsia="vi-VN"/>
        </w:rPr>
      </w:pPr>
      <w:r w:rsidRPr="00345018">
        <w:rPr>
          <w:rFonts w:asciiTheme="majorHAnsi" w:hAnsiTheme="majorHAnsi" w:cstheme="majorHAnsi"/>
          <w:b/>
          <w:bCs/>
          <w:color w:val="000000"/>
          <w:sz w:val="24"/>
          <w:szCs w:val="24"/>
          <w:lang w:val="en-US" w:eastAsia="vi-VN"/>
        </w:rPr>
        <w:t>Đơn vị báo cáo:…</w:t>
      </w:r>
    </w:p>
    <w:p w:rsidR="00345018" w:rsidRPr="00345018" w:rsidRDefault="00345018" w:rsidP="00345018">
      <w:pPr>
        <w:tabs>
          <w:tab w:val="left" w:pos="2070"/>
        </w:tabs>
        <w:rPr>
          <w:rFonts w:asciiTheme="majorHAnsi" w:hAnsiTheme="majorHAnsi" w:cstheme="majorHAnsi"/>
          <w:color w:val="000000"/>
          <w:sz w:val="24"/>
          <w:szCs w:val="24"/>
          <w:lang w:val="en-US" w:eastAsia="vi-VN"/>
        </w:rPr>
      </w:pPr>
    </w:p>
    <w:p w:rsidR="00345018" w:rsidRPr="00345018" w:rsidRDefault="00345018" w:rsidP="00345018">
      <w:pPr>
        <w:jc w:val="center"/>
        <w:rPr>
          <w:rFonts w:asciiTheme="majorHAnsi" w:hAnsiTheme="majorHAnsi" w:cstheme="majorHAnsi"/>
          <w:b/>
          <w:bCs/>
          <w:color w:val="000000"/>
          <w:sz w:val="24"/>
          <w:szCs w:val="24"/>
          <w:lang w:val="en-US" w:eastAsia="vi-VN"/>
        </w:rPr>
      </w:pPr>
      <w:r w:rsidRPr="00345018">
        <w:rPr>
          <w:rFonts w:asciiTheme="majorHAnsi" w:hAnsiTheme="majorHAnsi" w:cstheme="majorHAnsi"/>
          <w:b/>
          <w:bCs/>
          <w:color w:val="000000"/>
          <w:sz w:val="24"/>
          <w:szCs w:val="24"/>
          <w:lang w:eastAsia="vi-VN"/>
        </w:rPr>
        <w:t xml:space="preserve">BÁO CÁO TÌNH HÌNH THỰC HIỆN </w:t>
      </w:r>
      <w:r w:rsidRPr="00345018">
        <w:rPr>
          <w:rFonts w:asciiTheme="majorHAnsi" w:hAnsiTheme="majorHAnsi" w:cstheme="majorHAnsi"/>
          <w:b/>
          <w:bCs/>
          <w:color w:val="000000"/>
          <w:sz w:val="24"/>
          <w:szCs w:val="24"/>
          <w:lang w:val="en-US" w:eastAsia="vi-VN"/>
        </w:rPr>
        <w:t xml:space="preserve">PHÂN LOẠI NỢ, TRÍCH LẬP DỰ PHÒNG RỦI RO ĐỐI VỚI KHOẢN NỢ CỦA KHÁCH HÀNG GẶP KHÓ KHĂN </w:t>
      </w:r>
    </w:p>
    <w:p w:rsidR="00345018" w:rsidRPr="00345018" w:rsidRDefault="00345018" w:rsidP="00345018">
      <w:pPr>
        <w:jc w:val="center"/>
        <w:rPr>
          <w:rFonts w:asciiTheme="majorHAnsi" w:hAnsiTheme="majorHAnsi" w:cstheme="majorHAnsi"/>
          <w:b/>
          <w:bCs/>
          <w:color w:val="000000"/>
          <w:sz w:val="24"/>
          <w:szCs w:val="24"/>
          <w:lang w:val="en-US" w:eastAsia="vi-VN"/>
        </w:rPr>
      </w:pPr>
      <w:r w:rsidRPr="00345018">
        <w:rPr>
          <w:rFonts w:asciiTheme="majorHAnsi" w:hAnsiTheme="majorHAnsi" w:cstheme="majorHAnsi"/>
          <w:b/>
          <w:bCs/>
          <w:color w:val="000000"/>
          <w:sz w:val="24"/>
          <w:szCs w:val="24"/>
          <w:lang w:val="en-US" w:eastAsia="vi-VN"/>
        </w:rPr>
        <w:t>DO ẢNH HƯỞNG, THIỆT HẠI CỦA BÃO SỐ 3</w:t>
      </w:r>
    </w:p>
    <w:p w:rsidR="00345018" w:rsidRPr="00345018" w:rsidRDefault="00345018" w:rsidP="00345018">
      <w:pPr>
        <w:jc w:val="center"/>
        <w:rPr>
          <w:rFonts w:asciiTheme="majorHAnsi" w:hAnsiTheme="majorHAnsi" w:cstheme="majorHAnsi"/>
          <w:i/>
          <w:color w:val="000000"/>
          <w:sz w:val="24"/>
          <w:szCs w:val="24"/>
          <w:lang w:val="en-US" w:eastAsia="vi-VN"/>
        </w:rPr>
      </w:pPr>
      <w:r w:rsidRPr="00345018">
        <w:rPr>
          <w:rFonts w:asciiTheme="majorHAnsi" w:hAnsiTheme="majorHAnsi" w:cstheme="majorHAnsi"/>
          <w:i/>
          <w:color w:val="000000"/>
          <w:sz w:val="24"/>
          <w:szCs w:val="24"/>
          <w:lang w:val="en-US" w:eastAsia="vi-VN"/>
        </w:rPr>
        <w:t>(Tháng… Năm….)</w:t>
      </w:r>
    </w:p>
    <w:p w:rsidR="00345018" w:rsidRPr="00345018" w:rsidRDefault="00345018" w:rsidP="00345018">
      <w:pPr>
        <w:jc w:val="right"/>
        <w:rPr>
          <w:rFonts w:asciiTheme="majorHAnsi" w:hAnsiTheme="majorHAnsi" w:cstheme="majorHAnsi"/>
          <w:b/>
          <w:sz w:val="24"/>
          <w:szCs w:val="24"/>
          <w:lang w:val="en-US"/>
        </w:rPr>
      </w:pPr>
      <w:r w:rsidRPr="00345018">
        <w:rPr>
          <w:rFonts w:asciiTheme="majorHAnsi" w:hAnsiTheme="majorHAnsi" w:cstheme="majorHAnsi"/>
          <w:i/>
          <w:color w:val="000000"/>
          <w:sz w:val="24"/>
          <w:szCs w:val="24"/>
          <w:lang w:eastAsia="vi-VN"/>
        </w:rPr>
        <w:t>Đơn vị: tỷ đồng</w:t>
      </w:r>
    </w:p>
    <w:tbl>
      <w:tblPr>
        <w:tblW w:w="14495" w:type="dxa"/>
        <w:tblInd w:w="-44" w:type="dxa"/>
        <w:tblLook w:val="04A0" w:firstRow="1" w:lastRow="0" w:firstColumn="1" w:lastColumn="0" w:noHBand="0" w:noVBand="1"/>
      </w:tblPr>
      <w:tblGrid>
        <w:gridCol w:w="746"/>
        <w:gridCol w:w="3073"/>
        <w:gridCol w:w="2622"/>
        <w:gridCol w:w="1980"/>
        <w:gridCol w:w="2064"/>
        <w:gridCol w:w="2217"/>
        <w:gridCol w:w="1557"/>
        <w:gridCol w:w="236"/>
      </w:tblGrid>
      <w:tr w:rsidR="00345018" w:rsidRPr="00345018" w:rsidTr="00345018">
        <w:trPr>
          <w:gridAfter w:val="1"/>
          <w:wAfter w:w="236" w:type="dxa"/>
          <w:trHeight w:val="570"/>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STT</w:t>
            </w:r>
          </w:p>
        </w:tc>
        <w:tc>
          <w:tcPr>
            <w:tcW w:w="3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Chỉ tiêu</w:t>
            </w:r>
          </w:p>
        </w:tc>
        <w:tc>
          <w:tcPr>
            <w:tcW w:w="66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Nợ không bị chuyển sang nhóm nợ xấu do được giữ nguyên nhóm nợ</w:t>
            </w:r>
          </w:p>
        </w:tc>
        <w:tc>
          <w:tcPr>
            <w:tcW w:w="37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Dự phòng</w:t>
            </w:r>
            <w:r w:rsidRPr="00345018">
              <w:rPr>
                <w:rFonts w:asciiTheme="majorHAnsi" w:hAnsiTheme="majorHAnsi" w:cstheme="majorHAnsi"/>
                <w:b/>
                <w:bCs/>
                <w:color w:val="000000"/>
                <w:sz w:val="24"/>
                <w:szCs w:val="24"/>
                <w:lang w:val="en-US"/>
              </w:rPr>
              <w:t xml:space="preserve"> cụ thể</w:t>
            </w:r>
            <w:r w:rsidRPr="00345018">
              <w:rPr>
                <w:rFonts w:asciiTheme="majorHAnsi" w:hAnsiTheme="majorHAnsi" w:cstheme="majorHAnsi"/>
                <w:b/>
                <w:bCs/>
                <w:color w:val="000000"/>
                <w:sz w:val="24"/>
                <w:szCs w:val="24"/>
              </w:rPr>
              <w:t xml:space="preserve"> </w:t>
            </w:r>
          </w:p>
        </w:tc>
      </w:tr>
      <w:tr w:rsidR="00345018" w:rsidRPr="00345018" w:rsidTr="00345018">
        <w:trPr>
          <w:trHeight w:val="315"/>
        </w:trPr>
        <w:tc>
          <w:tcPr>
            <w:tcW w:w="746" w:type="dxa"/>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3073" w:type="dxa"/>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6666" w:type="dxa"/>
            <w:gridSpan w:val="3"/>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3774" w:type="dxa"/>
            <w:gridSpan w:val="2"/>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236" w:type="dxa"/>
            <w:tcBorders>
              <w:top w:val="nil"/>
              <w:left w:val="single" w:sz="4" w:space="0" w:color="auto"/>
              <w:bottom w:val="nil"/>
              <w:right w:val="nil"/>
            </w:tcBorders>
            <w:shd w:val="clear" w:color="auto" w:fill="auto"/>
            <w:noWrap/>
            <w:vAlign w:val="bottom"/>
            <w:hideMark/>
          </w:tcPr>
          <w:p w:rsidR="00345018" w:rsidRPr="00345018" w:rsidRDefault="00345018" w:rsidP="004303EF">
            <w:pPr>
              <w:jc w:val="center"/>
              <w:rPr>
                <w:rFonts w:asciiTheme="majorHAnsi" w:hAnsiTheme="majorHAnsi" w:cstheme="majorHAnsi"/>
                <w:b/>
                <w:bCs/>
                <w:color w:val="000000"/>
                <w:sz w:val="24"/>
                <w:szCs w:val="24"/>
              </w:rPr>
            </w:pPr>
          </w:p>
        </w:tc>
      </w:tr>
      <w:tr w:rsidR="00345018" w:rsidRPr="00345018" w:rsidTr="00345018">
        <w:trPr>
          <w:trHeight w:val="74"/>
        </w:trPr>
        <w:tc>
          <w:tcPr>
            <w:tcW w:w="746" w:type="dxa"/>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3073" w:type="dxa"/>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2622" w:type="dxa"/>
            <w:vMerge w:val="restart"/>
            <w:tcBorders>
              <w:top w:val="nil"/>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Tổng số dư nợ của khách hàng có khoản nợ không bị chuyển sang nhóm nợ xấu do được cơ cấu lại thời hạn trả nợ và giữ nguyên nhóm nợ tại cuối kỳ báo cáo</w:t>
            </w:r>
          </w:p>
        </w:tc>
        <w:tc>
          <w:tcPr>
            <w:tcW w:w="1980"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Trong đó:</w:t>
            </w:r>
          </w:p>
        </w:tc>
        <w:tc>
          <w:tcPr>
            <w:tcW w:w="2064" w:type="dxa"/>
            <w:vMerge w:val="restart"/>
            <w:tcBorders>
              <w:top w:val="nil"/>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Số khách hàng không bị chuyển sang nhóm nợ xấu tại cuối kỳ báo cáo</w:t>
            </w:r>
          </w:p>
        </w:tc>
        <w:tc>
          <w:tcPr>
            <w:tcW w:w="2217" w:type="dxa"/>
            <w:vMerge w:val="restart"/>
            <w:tcBorders>
              <w:top w:val="nil"/>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Số tiền dự phòng phải trích tại cuối kỳ báo cáo</w:t>
            </w:r>
          </w:p>
        </w:tc>
        <w:tc>
          <w:tcPr>
            <w:tcW w:w="1557"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Trong đó:</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1166"/>
        </w:trPr>
        <w:tc>
          <w:tcPr>
            <w:tcW w:w="746" w:type="dxa"/>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3073" w:type="dxa"/>
            <w:vMerge/>
            <w:tcBorders>
              <w:top w:val="single" w:sz="4" w:space="0" w:color="auto"/>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2622" w:type="dxa"/>
            <w:vMerge/>
            <w:tcBorders>
              <w:top w:val="nil"/>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Số dư nợ được cơ cấu lại thời hạn trả nợ không bị chuyển sang nhóm nợ xấu</w:t>
            </w:r>
          </w:p>
        </w:tc>
        <w:tc>
          <w:tcPr>
            <w:tcW w:w="2064" w:type="dxa"/>
            <w:vMerge/>
            <w:tcBorders>
              <w:top w:val="nil"/>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2217" w:type="dxa"/>
            <w:vMerge/>
            <w:tcBorders>
              <w:top w:val="nil"/>
              <w:left w:val="single" w:sz="4" w:space="0" w:color="auto"/>
              <w:bottom w:val="single" w:sz="4" w:space="0" w:color="auto"/>
              <w:right w:val="single" w:sz="4" w:space="0" w:color="auto"/>
            </w:tcBorders>
            <w:vAlign w:val="center"/>
            <w:hideMark/>
          </w:tcPr>
          <w:p w:rsidR="00345018" w:rsidRPr="00345018" w:rsidRDefault="00345018" w:rsidP="004303EF">
            <w:pPr>
              <w:rPr>
                <w:rFonts w:asciiTheme="majorHAnsi" w:hAnsiTheme="majorHAnsi" w:cstheme="majorHAnsi"/>
                <w:b/>
                <w:bCs/>
                <w:color w:val="000000"/>
                <w:sz w:val="24"/>
                <w:szCs w:val="24"/>
              </w:rPr>
            </w:pPr>
          </w:p>
        </w:tc>
        <w:tc>
          <w:tcPr>
            <w:tcW w:w="1557"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 xml:space="preserve">Số tiền dự phòng đã trích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i/>
                <w:iCs/>
                <w:color w:val="000000"/>
                <w:sz w:val="24"/>
                <w:szCs w:val="24"/>
              </w:rPr>
            </w:pPr>
            <w:r w:rsidRPr="00345018">
              <w:rPr>
                <w:rFonts w:asciiTheme="majorHAnsi" w:hAnsiTheme="majorHAnsi" w:cstheme="majorHAnsi"/>
                <w:i/>
                <w:iCs/>
                <w:color w:val="000000"/>
                <w:sz w:val="24"/>
                <w:szCs w:val="24"/>
              </w:rPr>
              <w:t>(1)</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i/>
                <w:iCs/>
                <w:color w:val="000000"/>
                <w:sz w:val="24"/>
                <w:szCs w:val="24"/>
              </w:rPr>
            </w:pPr>
            <w:r w:rsidRPr="00345018">
              <w:rPr>
                <w:rFonts w:asciiTheme="majorHAnsi" w:hAnsiTheme="majorHAnsi" w:cstheme="majorHAnsi"/>
                <w:i/>
                <w:iCs/>
                <w:color w:val="000000"/>
                <w:sz w:val="24"/>
                <w:szCs w:val="24"/>
              </w:rPr>
              <w:t>(2)</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345018" w:rsidRPr="00345018" w:rsidRDefault="00345018" w:rsidP="004303EF">
            <w:pPr>
              <w:jc w:val="center"/>
              <w:rPr>
                <w:rFonts w:asciiTheme="majorHAnsi" w:hAnsiTheme="majorHAnsi" w:cstheme="majorHAnsi"/>
                <w:i/>
                <w:iCs/>
                <w:color w:val="000000"/>
                <w:sz w:val="24"/>
                <w:szCs w:val="24"/>
              </w:rPr>
            </w:pPr>
            <w:r w:rsidRPr="00345018">
              <w:rPr>
                <w:rFonts w:asciiTheme="majorHAnsi" w:hAnsiTheme="majorHAnsi" w:cstheme="majorHAnsi"/>
                <w:i/>
                <w:iCs/>
                <w:color w:val="000000"/>
                <w:sz w:val="24"/>
                <w:szCs w:val="24"/>
              </w:rPr>
              <w:t>(</w:t>
            </w:r>
            <w:r w:rsidRPr="00345018">
              <w:rPr>
                <w:rFonts w:asciiTheme="majorHAnsi" w:hAnsiTheme="majorHAnsi" w:cstheme="majorHAnsi"/>
                <w:i/>
                <w:iCs/>
                <w:color w:val="000000"/>
                <w:sz w:val="24"/>
                <w:szCs w:val="24"/>
                <w:lang w:val="en-US"/>
              </w:rPr>
              <w:t>3</w:t>
            </w:r>
            <w:r w:rsidRPr="00345018">
              <w:rPr>
                <w:rFonts w:asciiTheme="majorHAnsi" w:hAnsiTheme="majorHAnsi" w:cstheme="majorHAnsi"/>
                <w:i/>
                <w:iCs/>
                <w:color w:val="000000"/>
                <w:sz w:val="24"/>
                <w:szCs w:val="24"/>
              </w:rPr>
              <w:t>)</w:t>
            </w:r>
          </w:p>
        </w:tc>
        <w:tc>
          <w:tcPr>
            <w:tcW w:w="1980" w:type="dxa"/>
            <w:tcBorders>
              <w:top w:val="nil"/>
              <w:left w:val="nil"/>
              <w:bottom w:val="single" w:sz="4" w:space="0" w:color="auto"/>
              <w:right w:val="single" w:sz="4" w:space="0" w:color="auto"/>
            </w:tcBorders>
            <w:shd w:val="clear" w:color="auto" w:fill="auto"/>
            <w:noWrap/>
            <w:vAlign w:val="center"/>
          </w:tcPr>
          <w:p w:rsidR="00345018" w:rsidRPr="00345018" w:rsidRDefault="00345018" w:rsidP="004303EF">
            <w:pPr>
              <w:jc w:val="center"/>
              <w:rPr>
                <w:rFonts w:asciiTheme="majorHAnsi" w:hAnsiTheme="majorHAnsi" w:cstheme="majorHAnsi"/>
                <w:i/>
                <w:iCs/>
                <w:color w:val="000000"/>
                <w:sz w:val="24"/>
                <w:szCs w:val="24"/>
              </w:rPr>
            </w:pPr>
            <w:r w:rsidRPr="00345018">
              <w:rPr>
                <w:rFonts w:asciiTheme="majorHAnsi" w:hAnsiTheme="majorHAnsi" w:cstheme="majorHAnsi"/>
                <w:i/>
                <w:iCs/>
                <w:color w:val="000000"/>
                <w:sz w:val="24"/>
                <w:szCs w:val="24"/>
              </w:rPr>
              <w:t>(</w:t>
            </w:r>
            <w:r w:rsidRPr="00345018">
              <w:rPr>
                <w:rFonts w:asciiTheme="majorHAnsi" w:hAnsiTheme="majorHAnsi" w:cstheme="majorHAnsi"/>
                <w:i/>
                <w:iCs/>
                <w:color w:val="000000"/>
                <w:sz w:val="24"/>
                <w:szCs w:val="24"/>
                <w:lang w:val="en-US"/>
              </w:rPr>
              <w:t>4</w:t>
            </w:r>
            <w:r w:rsidRPr="00345018">
              <w:rPr>
                <w:rFonts w:asciiTheme="majorHAnsi" w:hAnsiTheme="majorHAnsi" w:cstheme="majorHAnsi"/>
                <w:i/>
                <w:iCs/>
                <w:color w:val="000000"/>
                <w:sz w:val="24"/>
                <w:szCs w:val="24"/>
              </w:rPr>
              <w:t>)</w:t>
            </w:r>
          </w:p>
        </w:tc>
        <w:tc>
          <w:tcPr>
            <w:tcW w:w="2064" w:type="dxa"/>
            <w:tcBorders>
              <w:top w:val="nil"/>
              <w:left w:val="nil"/>
              <w:bottom w:val="single" w:sz="4" w:space="0" w:color="auto"/>
              <w:right w:val="single" w:sz="4" w:space="0" w:color="auto"/>
            </w:tcBorders>
            <w:shd w:val="clear" w:color="auto" w:fill="auto"/>
            <w:vAlign w:val="center"/>
          </w:tcPr>
          <w:p w:rsidR="00345018" w:rsidRPr="00345018" w:rsidRDefault="00345018" w:rsidP="004303EF">
            <w:pPr>
              <w:jc w:val="center"/>
              <w:rPr>
                <w:rFonts w:asciiTheme="majorHAnsi" w:hAnsiTheme="majorHAnsi" w:cstheme="majorHAnsi"/>
                <w:i/>
                <w:iCs/>
                <w:color w:val="000000"/>
                <w:sz w:val="24"/>
                <w:szCs w:val="24"/>
              </w:rPr>
            </w:pPr>
            <w:r w:rsidRPr="00345018">
              <w:rPr>
                <w:rFonts w:asciiTheme="majorHAnsi" w:hAnsiTheme="majorHAnsi" w:cstheme="majorHAnsi"/>
                <w:i/>
                <w:iCs/>
                <w:color w:val="000000"/>
                <w:sz w:val="24"/>
                <w:szCs w:val="24"/>
              </w:rPr>
              <w:t>(</w:t>
            </w:r>
            <w:r w:rsidRPr="00345018">
              <w:rPr>
                <w:rFonts w:asciiTheme="majorHAnsi" w:hAnsiTheme="majorHAnsi" w:cstheme="majorHAnsi"/>
                <w:i/>
                <w:iCs/>
                <w:color w:val="000000"/>
                <w:sz w:val="24"/>
                <w:szCs w:val="24"/>
                <w:lang w:val="en-US"/>
              </w:rPr>
              <w:t>5</w:t>
            </w:r>
            <w:r w:rsidRPr="00345018">
              <w:rPr>
                <w:rFonts w:asciiTheme="majorHAnsi" w:hAnsiTheme="majorHAnsi" w:cstheme="majorHAnsi"/>
                <w:i/>
                <w:iCs/>
                <w:color w:val="000000"/>
                <w:sz w:val="24"/>
                <w:szCs w:val="24"/>
              </w:rPr>
              <w:t>)</w:t>
            </w:r>
          </w:p>
        </w:tc>
        <w:tc>
          <w:tcPr>
            <w:tcW w:w="2217" w:type="dxa"/>
            <w:tcBorders>
              <w:top w:val="nil"/>
              <w:left w:val="nil"/>
              <w:bottom w:val="single" w:sz="4" w:space="0" w:color="auto"/>
              <w:right w:val="single" w:sz="4" w:space="0" w:color="auto"/>
            </w:tcBorders>
            <w:shd w:val="clear" w:color="auto" w:fill="auto"/>
            <w:noWrap/>
            <w:vAlign w:val="center"/>
          </w:tcPr>
          <w:p w:rsidR="00345018" w:rsidRPr="00345018" w:rsidRDefault="00345018" w:rsidP="004303EF">
            <w:pPr>
              <w:jc w:val="center"/>
              <w:rPr>
                <w:rFonts w:asciiTheme="majorHAnsi" w:hAnsiTheme="majorHAnsi" w:cstheme="majorHAnsi"/>
                <w:i/>
                <w:iCs/>
                <w:color w:val="000000"/>
                <w:sz w:val="24"/>
                <w:szCs w:val="24"/>
              </w:rPr>
            </w:pPr>
            <w:r w:rsidRPr="00345018">
              <w:rPr>
                <w:rFonts w:asciiTheme="majorHAnsi" w:hAnsiTheme="majorHAnsi" w:cstheme="majorHAnsi"/>
                <w:i/>
                <w:iCs/>
                <w:color w:val="000000"/>
                <w:sz w:val="24"/>
                <w:szCs w:val="24"/>
              </w:rPr>
              <w:t>(</w:t>
            </w:r>
            <w:r w:rsidRPr="00345018">
              <w:rPr>
                <w:rFonts w:asciiTheme="majorHAnsi" w:hAnsiTheme="majorHAnsi" w:cstheme="majorHAnsi"/>
                <w:i/>
                <w:iCs/>
                <w:color w:val="000000"/>
                <w:sz w:val="24"/>
                <w:szCs w:val="24"/>
                <w:lang w:val="en-US"/>
              </w:rPr>
              <w:t>6</w:t>
            </w:r>
            <w:r w:rsidRPr="00345018">
              <w:rPr>
                <w:rFonts w:asciiTheme="majorHAnsi" w:hAnsiTheme="majorHAnsi" w:cstheme="majorHAnsi"/>
                <w:i/>
                <w:iCs/>
                <w:color w:val="000000"/>
                <w:sz w:val="24"/>
                <w:szCs w:val="24"/>
              </w:rPr>
              <w:t>)</w:t>
            </w:r>
          </w:p>
        </w:tc>
        <w:tc>
          <w:tcPr>
            <w:tcW w:w="1557" w:type="dxa"/>
            <w:tcBorders>
              <w:top w:val="nil"/>
              <w:left w:val="nil"/>
              <w:bottom w:val="single" w:sz="4" w:space="0" w:color="auto"/>
              <w:right w:val="single" w:sz="4" w:space="0" w:color="auto"/>
            </w:tcBorders>
            <w:shd w:val="clear" w:color="auto" w:fill="auto"/>
            <w:vAlign w:val="center"/>
          </w:tcPr>
          <w:p w:rsidR="00345018" w:rsidRPr="00345018" w:rsidRDefault="00345018" w:rsidP="004303EF">
            <w:pPr>
              <w:jc w:val="center"/>
              <w:rPr>
                <w:rFonts w:asciiTheme="majorHAnsi" w:hAnsiTheme="majorHAnsi" w:cstheme="majorHAnsi"/>
                <w:i/>
                <w:iCs/>
                <w:color w:val="000000"/>
                <w:sz w:val="24"/>
                <w:szCs w:val="24"/>
              </w:rPr>
            </w:pPr>
            <w:r w:rsidRPr="00345018">
              <w:rPr>
                <w:rFonts w:asciiTheme="majorHAnsi" w:hAnsiTheme="majorHAnsi" w:cstheme="majorHAnsi"/>
                <w:i/>
                <w:iCs/>
                <w:color w:val="000000"/>
                <w:sz w:val="24"/>
                <w:szCs w:val="24"/>
              </w:rPr>
              <w:t>(</w:t>
            </w:r>
            <w:r w:rsidRPr="00345018">
              <w:rPr>
                <w:rFonts w:asciiTheme="majorHAnsi" w:hAnsiTheme="majorHAnsi" w:cstheme="majorHAnsi"/>
                <w:i/>
                <w:iCs/>
                <w:color w:val="000000"/>
                <w:sz w:val="24"/>
                <w:szCs w:val="24"/>
                <w:lang w:val="en-US"/>
              </w:rPr>
              <w:t>7</w:t>
            </w:r>
            <w:r w:rsidRPr="00345018">
              <w:rPr>
                <w:rFonts w:asciiTheme="majorHAnsi" w:hAnsiTheme="majorHAnsi" w:cstheme="majorHAnsi"/>
                <w:i/>
                <w:iCs/>
                <w:color w:val="000000"/>
                <w:sz w:val="24"/>
                <w:szCs w:val="24"/>
              </w:rPr>
              <w:t>)</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I</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Phân theo khách hàng</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Cá nhân</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2</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Doanh nghiệp</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lastRenderedPageBreak/>
              <w:t>3</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Hợp tác xã, liên hiệp hợp tác xã</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4</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Khác</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II</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Phân theo mục đích vay vốn</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7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Phục vụ nhu cầu đời sống, tiêu dùng</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2</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Phục vụ hoạt động sản xuất</w:t>
            </w:r>
            <w:r w:rsidRPr="00345018">
              <w:rPr>
                <w:rFonts w:asciiTheme="majorHAnsi" w:hAnsiTheme="majorHAnsi" w:cstheme="majorHAnsi"/>
                <w:color w:val="000000"/>
                <w:sz w:val="24"/>
                <w:szCs w:val="24"/>
                <w:lang w:val="en-US"/>
              </w:rPr>
              <w:t>,</w:t>
            </w:r>
            <w:r w:rsidRPr="00345018">
              <w:rPr>
                <w:rFonts w:asciiTheme="majorHAnsi" w:hAnsiTheme="majorHAnsi" w:cstheme="majorHAnsi"/>
                <w:color w:val="000000"/>
                <w:sz w:val="24"/>
                <w:szCs w:val="24"/>
              </w:rPr>
              <w:t xml:space="preserve"> kinh doanh</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4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III</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b/>
                <w:bCs/>
                <w:color w:val="000000"/>
                <w:sz w:val="24"/>
                <w:szCs w:val="24"/>
              </w:rPr>
            </w:pPr>
            <w:r w:rsidRPr="00345018">
              <w:rPr>
                <w:rFonts w:asciiTheme="majorHAnsi" w:hAnsiTheme="majorHAnsi" w:cstheme="majorHAnsi"/>
                <w:b/>
                <w:bCs/>
                <w:color w:val="000000"/>
                <w:sz w:val="24"/>
                <w:szCs w:val="24"/>
              </w:rPr>
              <w:t>Phân theo 21 ngành kinh tế</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4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Nông nghiệp, lâm nghiệp và thuỷ sản</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2</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Khai khoáng</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3</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Công nghiệp chế biến, chế tạo</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11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4</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Sản xuất và phân phối điện, khí đốt, nước nóng, hơi nước và điều hoà không khí</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84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5</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Cung cấp nước; hoạt động quản lý và xử lý rác thải, nước thải.</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6</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Xây dựng</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84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lastRenderedPageBreak/>
              <w:t>7</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Bán buôn và bán lẻ; sửa chữa ô tô, mô tô, xe máy và xe có động cơ khác</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8</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Vận tải kho bãi</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9</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Dịch vụ lưu trú và ăn uống</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10</w:t>
            </w:r>
          </w:p>
        </w:tc>
        <w:tc>
          <w:tcPr>
            <w:tcW w:w="3073" w:type="dxa"/>
            <w:tcBorders>
              <w:top w:val="nil"/>
              <w:left w:val="nil"/>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Thông tin và truyền thông</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nil"/>
              <w:left w:val="nil"/>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11</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tài chính, ngân hàng và bảo hiểm</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kinh doanh bất động sản</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chuyên môn, khoa học và công nghệ</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hành chính và dịch vụ hỗ trợ</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14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của đảng Cộng sản, tổ chức chính trị - xã hội, quản lý nhà nước, an ninh quốc phòng; bảo đảm xã hội bắt buộc</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Giáo dục và đào tạo</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17</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Y tế và hoạt động trợ giúp xã hội</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18</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Nghệ thuật, vui chơi và giải trí</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28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lastRenderedPageBreak/>
              <w:t>19</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dịch vụ khác</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14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20</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làm thuê các công việc trong các hộ gia đình, sản xuất sản phẩm vật chất và dịch vụ tự tiêu dùng của hộ gia đình</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r w:rsidR="00345018" w:rsidRPr="00345018" w:rsidTr="00345018">
        <w:trPr>
          <w:trHeight w:val="5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21</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018" w:rsidRPr="00345018" w:rsidRDefault="00345018" w:rsidP="004303EF">
            <w:pPr>
              <w:rPr>
                <w:rFonts w:asciiTheme="majorHAnsi" w:hAnsiTheme="majorHAnsi" w:cstheme="majorHAnsi"/>
                <w:color w:val="000000"/>
                <w:sz w:val="24"/>
                <w:szCs w:val="24"/>
              </w:rPr>
            </w:pPr>
            <w:r w:rsidRPr="00345018">
              <w:rPr>
                <w:rFonts w:asciiTheme="majorHAnsi" w:hAnsiTheme="majorHAnsi" w:cstheme="majorHAnsi"/>
                <w:color w:val="000000"/>
                <w:sz w:val="24"/>
                <w:szCs w:val="24"/>
              </w:rPr>
              <w:t>Hoạt động của các tổ chức và cơ quan quốc tế</w:t>
            </w:r>
          </w:p>
        </w:tc>
        <w:tc>
          <w:tcPr>
            <w:tcW w:w="2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5018" w:rsidRPr="00345018" w:rsidRDefault="00345018" w:rsidP="004303EF">
            <w:pPr>
              <w:jc w:val="center"/>
              <w:rPr>
                <w:rFonts w:asciiTheme="majorHAnsi" w:hAnsiTheme="majorHAnsi" w:cstheme="majorHAnsi"/>
                <w:color w:val="000000"/>
                <w:sz w:val="24"/>
                <w:szCs w:val="24"/>
              </w:rPr>
            </w:pPr>
            <w:r w:rsidRPr="00345018">
              <w:rPr>
                <w:rFonts w:asciiTheme="majorHAnsi" w:hAnsiTheme="majorHAnsi" w:cstheme="majorHAnsi"/>
                <w:color w:val="000000"/>
                <w:sz w:val="24"/>
                <w:szCs w:val="24"/>
              </w:rPr>
              <w:t> </w:t>
            </w:r>
          </w:p>
        </w:tc>
        <w:tc>
          <w:tcPr>
            <w:tcW w:w="236" w:type="dxa"/>
            <w:tcBorders>
              <w:left w:val="single" w:sz="4" w:space="0" w:color="auto"/>
            </w:tcBorders>
            <w:vAlign w:val="center"/>
            <w:hideMark/>
          </w:tcPr>
          <w:p w:rsidR="00345018" w:rsidRPr="00345018" w:rsidRDefault="00345018" w:rsidP="004303EF">
            <w:pPr>
              <w:rPr>
                <w:rFonts w:asciiTheme="majorHAnsi" w:hAnsiTheme="majorHAnsi" w:cstheme="majorHAnsi"/>
                <w:sz w:val="24"/>
                <w:szCs w:val="24"/>
              </w:rPr>
            </w:pPr>
          </w:p>
        </w:tc>
      </w:tr>
    </w:tbl>
    <w:p w:rsidR="00345018" w:rsidRPr="00345018" w:rsidRDefault="00345018" w:rsidP="00345018">
      <w:pPr>
        <w:spacing w:before="120" w:after="120"/>
        <w:jc w:val="both"/>
        <w:rPr>
          <w:rFonts w:asciiTheme="majorHAnsi" w:hAnsiTheme="majorHAnsi" w:cstheme="majorHAnsi"/>
          <w:b/>
          <w:sz w:val="24"/>
          <w:szCs w:val="24"/>
          <w:lang w:val="en-US"/>
        </w:rPr>
      </w:pPr>
      <w:r w:rsidRPr="00345018">
        <w:rPr>
          <w:rFonts w:asciiTheme="majorHAnsi" w:hAnsiTheme="majorHAnsi" w:cstheme="majorHAnsi"/>
          <w:b/>
          <w:sz w:val="24"/>
          <w:szCs w:val="24"/>
          <w:lang w:val="en-US"/>
        </w:rPr>
        <w:t>HƯỚNG DẪN LẬP BÁO CÁO:</w:t>
      </w:r>
    </w:p>
    <w:p w:rsidR="00345018" w:rsidRPr="00345018" w:rsidRDefault="00345018" w:rsidP="00345018">
      <w:pPr>
        <w:spacing w:before="120" w:after="120"/>
        <w:ind w:firstLine="567"/>
        <w:jc w:val="both"/>
        <w:rPr>
          <w:rFonts w:asciiTheme="majorHAnsi" w:hAnsiTheme="majorHAnsi" w:cstheme="majorHAnsi"/>
          <w:b/>
          <w:sz w:val="24"/>
          <w:szCs w:val="24"/>
          <w:lang w:val="en-US"/>
        </w:rPr>
      </w:pPr>
      <w:r w:rsidRPr="00345018">
        <w:rPr>
          <w:rFonts w:asciiTheme="majorHAnsi" w:hAnsiTheme="majorHAnsi" w:cstheme="majorHAnsi"/>
          <w:b/>
          <w:sz w:val="24"/>
          <w:szCs w:val="24"/>
          <w:lang w:val="en-US"/>
        </w:rPr>
        <w:t xml:space="preserve">1. Đối tượng áp dụng: </w:t>
      </w:r>
      <w:r w:rsidRPr="00345018">
        <w:rPr>
          <w:rFonts w:asciiTheme="majorHAnsi" w:hAnsiTheme="majorHAnsi" w:cstheme="majorHAnsi"/>
          <w:sz w:val="24"/>
          <w:szCs w:val="24"/>
          <w:lang w:val="en-US"/>
        </w:rPr>
        <w:t>Tổ chức tín dụng (trừ ngân hàng chính sách), chi nhánh ngân hàng nước ngoài (gọi chung là TCTD).</w:t>
      </w:r>
    </w:p>
    <w:p w:rsidR="00345018" w:rsidRPr="00345018" w:rsidRDefault="00345018" w:rsidP="00345018">
      <w:pPr>
        <w:spacing w:before="120" w:after="120"/>
        <w:ind w:firstLine="567"/>
        <w:jc w:val="both"/>
        <w:rPr>
          <w:rFonts w:asciiTheme="majorHAnsi" w:hAnsiTheme="majorHAnsi" w:cstheme="majorHAnsi"/>
          <w:b/>
          <w:sz w:val="24"/>
          <w:szCs w:val="24"/>
          <w:lang w:val="en-US"/>
        </w:rPr>
      </w:pPr>
      <w:r w:rsidRPr="00345018">
        <w:rPr>
          <w:rFonts w:asciiTheme="majorHAnsi" w:hAnsiTheme="majorHAnsi" w:cstheme="majorHAnsi"/>
          <w:b/>
          <w:sz w:val="24"/>
          <w:szCs w:val="24"/>
          <w:lang w:val="en-US"/>
        </w:rPr>
        <w:t xml:space="preserve">2. Thời gian gửi báo cáo: </w:t>
      </w:r>
      <w:r w:rsidRPr="00345018">
        <w:rPr>
          <w:rFonts w:asciiTheme="majorHAnsi" w:hAnsiTheme="majorHAnsi" w:cstheme="majorHAnsi"/>
          <w:sz w:val="24"/>
          <w:szCs w:val="24"/>
          <w:lang w:val="en-US"/>
        </w:rPr>
        <w:t>chậm nhất ngày 10 hàng tháng.</w:t>
      </w:r>
    </w:p>
    <w:p w:rsidR="00345018" w:rsidRPr="00345018" w:rsidRDefault="00345018" w:rsidP="00345018">
      <w:pPr>
        <w:spacing w:before="120" w:after="120"/>
        <w:ind w:firstLine="567"/>
        <w:jc w:val="both"/>
        <w:rPr>
          <w:rFonts w:asciiTheme="majorHAnsi" w:hAnsiTheme="majorHAnsi" w:cstheme="majorHAnsi"/>
          <w:b/>
          <w:sz w:val="24"/>
          <w:szCs w:val="24"/>
          <w:lang w:val="en-US"/>
        </w:rPr>
      </w:pPr>
      <w:r w:rsidRPr="00345018">
        <w:rPr>
          <w:rFonts w:asciiTheme="majorHAnsi" w:hAnsiTheme="majorHAnsi" w:cstheme="majorHAnsi"/>
          <w:b/>
          <w:sz w:val="24"/>
          <w:szCs w:val="24"/>
          <w:lang w:val="en-US"/>
        </w:rPr>
        <w:t xml:space="preserve">3. Yêu cầu số liệu báo cáo: </w:t>
      </w:r>
    </w:p>
    <w:p w:rsidR="00345018" w:rsidRPr="00345018" w:rsidRDefault="00345018" w:rsidP="00345018">
      <w:pPr>
        <w:spacing w:before="120" w:after="120"/>
        <w:ind w:firstLine="567"/>
        <w:jc w:val="both"/>
        <w:rPr>
          <w:rFonts w:asciiTheme="majorHAnsi" w:hAnsiTheme="majorHAnsi" w:cstheme="majorHAnsi"/>
          <w:sz w:val="24"/>
          <w:szCs w:val="24"/>
          <w:lang w:val="en-US"/>
        </w:rPr>
      </w:pPr>
      <w:r w:rsidRPr="00345018">
        <w:rPr>
          <w:rFonts w:asciiTheme="majorHAnsi" w:hAnsiTheme="majorHAnsi" w:cstheme="majorHAnsi"/>
          <w:sz w:val="24"/>
          <w:szCs w:val="24"/>
          <w:lang w:val="en-US"/>
        </w:rPr>
        <w:t>- Trụ sở chính TCTD gửi báo cáo thông qua Hệ thống báo cáo thống kê tập trung của Ngân hàng Nhà nước Việt Nam, bao gồm:</w:t>
      </w:r>
    </w:p>
    <w:p w:rsidR="00345018" w:rsidRPr="00345018" w:rsidRDefault="00345018" w:rsidP="00345018">
      <w:pPr>
        <w:spacing w:before="120" w:after="120"/>
        <w:ind w:firstLine="567"/>
        <w:jc w:val="both"/>
        <w:rPr>
          <w:rFonts w:asciiTheme="majorHAnsi" w:hAnsiTheme="majorHAnsi" w:cstheme="majorHAnsi"/>
          <w:sz w:val="24"/>
          <w:szCs w:val="24"/>
          <w:lang w:val="en-US"/>
        </w:rPr>
      </w:pPr>
      <w:r w:rsidRPr="00345018">
        <w:rPr>
          <w:rFonts w:asciiTheme="majorHAnsi" w:hAnsiTheme="majorHAnsi" w:cstheme="majorHAnsi"/>
          <w:sz w:val="24"/>
          <w:szCs w:val="24"/>
          <w:lang w:val="en-US"/>
        </w:rPr>
        <w:t xml:space="preserve"> + Số liệu toàn hệ thống </w:t>
      </w:r>
    </w:p>
    <w:p w:rsidR="00345018" w:rsidRPr="00345018" w:rsidRDefault="00345018" w:rsidP="00345018">
      <w:pPr>
        <w:spacing w:before="120" w:after="120"/>
        <w:ind w:firstLine="567"/>
        <w:jc w:val="both"/>
        <w:rPr>
          <w:rFonts w:asciiTheme="majorHAnsi" w:hAnsiTheme="majorHAnsi" w:cstheme="majorHAnsi"/>
          <w:sz w:val="24"/>
          <w:szCs w:val="24"/>
          <w:lang w:val="en-US"/>
        </w:rPr>
      </w:pPr>
      <w:r w:rsidRPr="00345018">
        <w:rPr>
          <w:rFonts w:asciiTheme="majorHAnsi" w:hAnsiTheme="majorHAnsi" w:cstheme="majorHAnsi"/>
          <w:sz w:val="24"/>
          <w:szCs w:val="24"/>
          <w:lang w:val="en-US"/>
        </w:rPr>
        <w:t xml:space="preserve"> + Số liệu của từng chi nhánh TCTD trong hệ thống (nếu có).</w:t>
      </w:r>
    </w:p>
    <w:p w:rsidR="00345018" w:rsidRPr="00345018" w:rsidRDefault="00345018" w:rsidP="00345018">
      <w:pPr>
        <w:spacing w:before="120" w:after="120"/>
        <w:ind w:firstLine="567"/>
        <w:jc w:val="both"/>
        <w:rPr>
          <w:rFonts w:asciiTheme="majorHAnsi" w:hAnsiTheme="majorHAnsi" w:cstheme="majorHAnsi"/>
          <w:strike/>
          <w:color w:val="FF0000"/>
          <w:sz w:val="24"/>
          <w:szCs w:val="24"/>
          <w:lang w:val="en-US"/>
        </w:rPr>
      </w:pPr>
      <w:r w:rsidRPr="00345018">
        <w:rPr>
          <w:rFonts w:asciiTheme="majorHAnsi" w:hAnsiTheme="majorHAnsi" w:cstheme="majorHAnsi"/>
          <w:sz w:val="24"/>
          <w:szCs w:val="24"/>
          <w:lang w:val="en-US"/>
        </w:rPr>
        <w:t>- Kiểu dữ liệu: dạng số, tối đa 12 chữ số, lấy tối đa 3 chữ số thập phân sau dấu “,”.</w:t>
      </w:r>
    </w:p>
    <w:p w:rsidR="00345018" w:rsidRPr="00345018" w:rsidRDefault="00345018" w:rsidP="00345018">
      <w:pPr>
        <w:spacing w:before="120" w:after="120"/>
        <w:ind w:firstLine="567"/>
        <w:jc w:val="both"/>
        <w:rPr>
          <w:rFonts w:asciiTheme="majorHAnsi" w:hAnsiTheme="majorHAnsi" w:cstheme="majorHAnsi"/>
          <w:b/>
          <w:spacing w:val="-6"/>
          <w:sz w:val="24"/>
          <w:szCs w:val="24"/>
          <w:lang w:val="en-US"/>
        </w:rPr>
      </w:pPr>
      <w:r w:rsidRPr="00345018">
        <w:rPr>
          <w:rFonts w:asciiTheme="majorHAnsi" w:hAnsiTheme="majorHAnsi" w:cstheme="majorHAnsi"/>
          <w:b/>
          <w:spacing w:val="-6"/>
          <w:sz w:val="24"/>
          <w:szCs w:val="24"/>
          <w:lang w:val="en-US"/>
        </w:rPr>
        <w:t xml:space="preserve">4. Đơn vị nhận báo cáo: </w:t>
      </w:r>
      <w:r w:rsidRPr="00345018">
        <w:rPr>
          <w:rFonts w:asciiTheme="majorHAnsi" w:hAnsiTheme="majorHAnsi" w:cstheme="majorHAnsi"/>
          <w:spacing w:val="-6"/>
          <w:sz w:val="24"/>
          <w:szCs w:val="24"/>
          <w:lang w:val="en-US"/>
        </w:rPr>
        <w:t>Cơ quan TTGSNH, Ngân hàng Nhà nước chi nhánh tỉnh, thành phố.</w:t>
      </w:r>
    </w:p>
    <w:p w:rsidR="00345018" w:rsidRPr="00345018" w:rsidRDefault="00345018" w:rsidP="00345018">
      <w:pPr>
        <w:spacing w:before="120" w:after="120"/>
        <w:ind w:firstLine="567"/>
        <w:jc w:val="both"/>
        <w:rPr>
          <w:rFonts w:asciiTheme="majorHAnsi" w:hAnsiTheme="majorHAnsi" w:cstheme="majorHAnsi"/>
          <w:b/>
          <w:sz w:val="24"/>
          <w:szCs w:val="24"/>
          <w:lang w:val="en-US"/>
        </w:rPr>
      </w:pPr>
      <w:r w:rsidRPr="00345018">
        <w:rPr>
          <w:rFonts w:asciiTheme="majorHAnsi" w:hAnsiTheme="majorHAnsi" w:cstheme="majorHAnsi"/>
          <w:b/>
          <w:sz w:val="24"/>
          <w:szCs w:val="24"/>
          <w:lang w:val="en-US"/>
        </w:rPr>
        <w:t>5. Hướng dẫn cụ thể:</w:t>
      </w:r>
    </w:p>
    <w:p w:rsidR="00345018" w:rsidRPr="00345018" w:rsidRDefault="00345018" w:rsidP="00345018">
      <w:pPr>
        <w:spacing w:before="120" w:after="120"/>
        <w:ind w:firstLine="567"/>
        <w:jc w:val="both"/>
        <w:rPr>
          <w:rFonts w:asciiTheme="majorHAnsi" w:hAnsiTheme="majorHAnsi" w:cstheme="majorHAnsi"/>
          <w:color w:val="000000"/>
          <w:sz w:val="24"/>
          <w:szCs w:val="24"/>
          <w:lang w:val="en-US" w:eastAsia="vi-VN"/>
        </w:rPr>
      </w:pPr>
      <w:r w:rsidRPr="00345018">
        <w:rPr>
          <w:rFonts w:asciiTheme="majorHAnsi" w:hAnsiTheme="majorHAnsi" w:cstheme="majorHAnsi"/>
          <w:color w:val="000000"/>
          <w:sz w:val="24"/>
          <w:szCs w:val="24"/>
          <w:lang w:val="en-US" w:eastAsia="vi-VN"/>
        </w:rPr>
        <w:t>- Cột (3): Tổng dư nợ gốc của khách hàng có khoản nợ có số dư nợ đã được cơ cấu lại thời hạn trả nợ theo quy định tại Thông tư này đang được phân loại ở nhóm 1, 2 nhưng sẽ phải chuyển sang nhóm 3, 4, 5 nếu thực hiện phân loại lại theo quy định của Ngân hàng Nhà nước Việt Nam về phân loại tài sản có trong trong hoạt động của tổ chức tín dụng, chi nhánh ngân hàng nước ngoài tại cuối kỳ báo cáo.</w:t>
      </w:r>
    </w:p>
    <w:p w:rsidR="00345018" w:rsidRPr="00345018" w:rsidRDefault="00345018" w:rsidP="00345018">
      <w:pPr>
        <w:spacing w:before="120" w:after="120"/>
        <w:ind w:firstLine="567"/>
        <w:jc w:val="both"/>
        <w:rPr>
          <w:rFonts w:asciiTheme="majorHAnsi" w:hAnsiTheme="majorHAnsi" w:cstheme="majorHAnsi"/>
          <w:color w:val="000000"/>
          <w:sz w:val="24"/>
          <w:szCs w:val="24"/>
          <w:lang w:val="en-US" w:eastAsia="vi-VN"/>
        </w:rPr>
      </w:pPr>
      <w:r w:rsidRPr="00345018">
        <w:rPr>
          <w:rFonts w:asciiTheme="majorHAnsi" w:hAnsiTheme="majorHAnsi" w:cstheme="majorHAnsi"/>
          <w:color w:val="000000"/>
          <w:sz w:val="24"/>
          <w:szCs w:val="24"/>
          <w:lang w:val="en-US" w:eastAsia="vi-VN"/>
        </w:rPr>
        <w:t>- Cột (4): Số dư nợ gốc được cơ cấu lại thời hạn trả nợ theo quy định tại Thông tư này đang được phân loại ở nhóm 1, 2 nhưng sẽ phải chuyển sang nhóm 3, 4, 5 nếu thực hiện phân loại lại theo quy định của Ngân hàng Nhà nước Việt Nam về phân loại tài sản có trong hoạt động của tổ chức tín dụng, chi nhánh ngân hàng nước ngoài tại cuối kỳ báo cáo.</w:t>
      </w:r>
    </w:p>
    <w:p w:rsidR="00345018" w:rsidRPr="00345018" w:rsidRDefault="00345018" w:rsidP="00345018">
      <w:pPr>
        <w:spacing w:before="120" w:after="120"/>
        <w:ind w:firstLine="567"/>
        <w:jc w:val="both"/>
        <w:rPr>
          <w:rFonts w:asciiTheme="majorHAnsi" w:hAnsiTheme="majorHAnsi" w:cstheme="majorHAnsi"/>
          <w:color w:val="000000"/>
          <w:sz w:val="24"/>
          <w:szCs w:val="24"/>
          <w:lang w:val="en-US" w:eastAsia="vi-VN"/>
        </w:rPr>
      </w:pPr>
      <w:r w:rsidRPr="00345018">
        <w:rPr>
          <w:rFonts w:asciiTheme="majorHAnsi" w:hAnsiTheme="majorHAnsi" w:cstheme="majorHAnsi"/>
          <w:color w:val="000000"/>
          <w:sz w:val="24"/>
          <w:szCs w:val="24"/>
          <w:lang w:val="en-US" w:eastAsia="vi-VN"/>
        </w:rPr>
        <w:t>- Cột (5): Tổng số khách hàng có số dư nợ được thống kê tại cột (4) tại cuối kỳ báo cáo.</w:t>
      </w:r>
    </w:p>
    <w:p w:rsidR="00345018" w:rsidRPr="00345018" w:rsidRDefault="00345018" w:rsidP="00345018">
      <w:pPr>
        <w:spacing w:before="120" w:after="120"/>
        <w:ind w:firstLine="567"/>
        <w:jc w:val="both"/>
        <w:rPr>
          <w:rFonts w:asciiTheme="majorHAnsi" w:hAnsiTheme="majorHAnsi" w:cstheme="majorHAnsi"/>
          <w:color w:val="000000"/>
          <w:sz w:val="24"/>
          <w:szCs w:val="24"/>
          <w:lang w:val="en-US" w:eastAsia="vi-VN"/>
        </w:rPr>
      </w:pPr>
      <w:r w:rsidRPr="00345018">
        <w:rPr>
          <w:rFonts w:asciiTheme="majorHAnsi" w:hAnsiTheme="majorHAnsi" w:cstheme="majorHAnsi"/>
          <w:color w:val="000000"/>
          <w:sz w:val="24"/>
          <w:szCs w:val="24"/>
          <w:lang w:val="en-US" w:eastAsia="vi-VN"/>
        </w:rPr>
        <w:lastRenderedPageBreak/>
        <w:t>- Cột (6): Tổng số tiền dự phòng phải trích của các khách hàng có số nợ được cơ cấu lại thời hạn trả nợ và giữ nguyên nhóm nợ theo điểm c khoản 1 Mục II Quyết định của Thủ tướng Chính phủ về việc phân loại tài sản có, mức trích lập dự phòng rủi ro, phương pháp trích lập dự phòng rủi ro và việc sử dụng dự phòng để xử lý rủi ro đối với khoản nợ của khách hàng gặp khó khăn do ảnh hưởng, thiệt hại của bão số 3 tại cuối kỳ báo cáo.</w:t>
      </w:r>
    </w:p>
    <w:p w:rsidR="00345018" w:rsidRPr="00345018" w:rsidRDefault="00345018" w:rsidP="00345018">
      <w:pPr>
        <w:spacing w:before="120" w:after="120"/>
        <w:ind w:firstLine="567"/>
        <w:jc w:val="both"/>
        <w:rPr>
          <w:rFonts w:asciiTheme="majorHAnsi" w:hAnsiTheme="majorHAnsi" w:cstheme="majorHAnsi"/>
          <w:color w:val="000000"/>
          <w:sz w:val="24"/>
          <w:szCs w:val="24"/>
          <w:lang w:val="en-US" w:eastAsia="vi-VN"/>
        </w:rPr>
      </w:pPr>
      <w:r w:rsidRPr="00345018">
        <w:rPr>
          <w:rFonts w:asciiTheme="majorHAnsi" w:hAnsiTheme="majorHAnsi" w:cstheme="majorHAnsi"/>
          <w:color w:val="000000"/>
          <w:sz w:val="24"/>
          <w:szCs w:val="24"/>
          <w:lang w:val="en-US" w:eastAsia="vi-VN"/>
        </w:rPr>
        <w:t>- Cột (7): Tổng số tiền dự phòng đã trích của các khách hàng có số nợ được cơ cấu lại thời hạn trà nợ và giữ nguyên nhóm nợ theo điểm d khoản 1 Mục II Quyết định của Thủ tướng Chính phủ về việc phân loại tài sản có, mức trích lập dự phòng rủi ro, phương pháp trích lập dự phòng rủi ro và việc sử dụng dự phòng để xử lý rủi ro đối với khoản nợ của khách hàng gặp khó khăn do ảnh hưởng, thiệt hại của bão số 3 tại cuối kỳ báo cáo.</w:t>
      </w:r>
    </w:p>
    <w:p w:rsidR="00345018" w:rsidRPr="00345018" w:rsidRDefault="00345018" w:rsidP="00345018">
      <w:pPr>
        <w:spacing w:before="120" w:after="120"/>
        <w:ind w:firstLine="567"/>
        <w:jc w:val="both"/>
        <w:rPr>
          <w:rFonts w:asciiTheme="majorHAnsi" w:hAnsiTheme="majorHAnsi" w:cstheme="majorHAnsi"/>
          <w:color w:val="000000"/>
          <w:sz w:val="24"/>
          <w:szCs w:val="24"/>
          <w:lang w:val="en-US" w:eastAsia="vi-VN"/>
        </w:rPr>
      </w:pPr>
    </w:p>
    <w:p w:rsidR="00345018" w:rsidRPr="00345018" w:rsidRDefault="00345018" w:rsidP="00345018">
      <w:pPr>
        <w:jc w:val="both"/>
        <w:rPr>
          <w:rFonts w:asciiTheme="majorHAnsi" w:hAnsiTheme="majorHAnsi" w:cstheme="majorHAnsi"/>
          <w:b/>
          <w:sz w:val="24"/>
          <w:szCs w:val="24"/>
          <w:lang w:val="en-US"/>
        </w:rPr>
      </w:pPr>
    </w:p>
    <w:p w:rsidR="00345018" w:rsidRPr="00345018" w:rsidRDefault="00345018" w:rsidP="00345018">
      <w:pPr>
        <w:rPr>
          <w:rFonts w:asciiTheme="majorHAnsi" w:hAnsiTheme="majorHAnsi" w:cstheme="majorHAnsi"/>
          <w:sz w:val="24"/>
          <w:szCs w:val="24"/>
        </w:rPr>
      </w:pPr>
    </w:p>
    <w:p w:rsidR="00345018" w:rsidRPr="00345018" w:rsidRDefault="00345018" w:rsidP="008309F1">
      <w:pPr>
        <w:spacing w:after="0" w:line="240" w:lineRule="auto"/>
        <w:jc w:val="both"/>
        <w:rPr>
          <w:rFonts w:asciiTheme="majorHAnsi" w:eastAsia="Times New Roman" w:hAnsiTheme="majorHAnsi" w:cstheme="majorHAnsi"/>
          <w:bCs/>
          <w:color w:val="000000"/>
          <w:sz w:val="24"/>
          <w:szCs w:val="24"/>
          <w:lang w:eastAsia="vi-VN"/>
        </w:rPr>
      </w:pPr>
    </w:p>
    <w:sectPr w:rsidR="00345018" w:rsidRPr="00345018" w:rsidSect="00345018">
      <w:headerReference w:type="default" r:id="rId6"/>
      <w:pgSz w:w="16839" w:h="11907" w:orient="landscape" w:code="9"/>
      <w:pgMar w:top="851" w:right="1269" w:bottom="709" w:left="1800" w:header="28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81C" w:rsidRDefault="00B8481C" w:rsidP="004A7FEF">
      <w:pPr>
        <w:spacing w:after="0" w:line="240" w:lineRule="auto"/>
      </w:pPr>
      <w:r>
        <w:separator/>
      </w:r>
    </w:p>
  </w:endnote>
  <w:endnote w:type="continuationSeparator" w:id="0">
    <w:p w:rsidR="00B8481C" w:rsidRDefault="00B8481C" w:rsidP="004A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81C" w:rsidRDefault="00B8481C" w:rsidP="004A7FEF">
      <w:pPr>
        <w:spacing w:after="0" w:line="240" w:lineRule="auto"/>
      </w:pPr>
      <w:r>
        <w:separator/>
      </w:r>
    </w:p>
  </w:footnote>
  <w:footnote w:type="continuationSeparator" w:id="0">
    <w:p w:rsidR="00B8481C" w:rsidRDefault="00B8481C" w:rsidP="004A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021051"/>
      <w:docPartObj>
        <w:docPartGallery w:val="Page Numbers (Top of Page)"/>
        <w:docPartUnique/>
      </w:docPartObj>
    </w:sdtPr>
    <w:sdtEndPr>
      <w:rPr>
        <w:rFonts w:asciiTheme="majorHAnsi" w:hAnsiTheme="majorHAnsi" w:cstheme="majorHAnsi"/>
        <w:noProof/>
      </w:rPr>
    </w:sdtEndPr>
    <w:sdtContent>
      <w:p w:rsidR="004A7FEF" w:rsidRPr="004A7FEF" w:rsidRDefault="004A7FEF">
        <w:pPr>
          <w:pStyle w:val="Header"/>
          <w:jc w:val="center"/>
          <w:rPr>
            <w:rFonts w:asciiTheme="majorHAnsi" w:hAnsiTheme="majorHAnsi" w:cstheme="majorHAnsi"/>
          </w:rPr>
        </w:pPr>
        <w:r w:rsidRPr="004A7FEF">
          <w:rPr>
            <w:rFonts w:asciiTheme="majorHAnsi" w:hAnsiTheme="majorHAnsi" w:cstheme="majorHAnsi"/>
          </w:rPr>
          <w:fldChar w:fldCharType="begin"/>
        </w:r>
        <w:r w:rsidRPr="004A7FEF">
          <w:rPr>
            <w:rFonts w:asciiTheme="majorHAnsi" w:hAnsiTheme="majorHAnsi" w:cstheme="majorHAnsi"/>
          </w:rPr>
          <w:instrText xml:space="preserve"> PAGE   \* MERGEFORMAT </w:instrText>
        </w:r>
        <w:r w:rsidRPr="004A7FEF">
          <w:rPr>
            <w:rFonts w:asciiTheme="majorHAnsi" w:hAnsiTheme="majorHAnsi" w:cstheme="majorHAnsi"/>
          </w:rPr>
          <w:fldChar w:fldCharType="separate"/>
        </w:r>
        <w:r w:rsidR="00345018">
          <w:rPr>
            <w:rFonts w:asciiTheme="majorHAnsi" w:hAnsiTheme="majorHAnsi" w:cstheme="majorHAnsi"/>
            <w:noProof/>
          </w:rPr>
          <w:t>2</w:t>
        </w:r>
        <w:r w:rsidRPr="004A7FEF">
          <w:rPr>
            <w:rFonts w:asciiTheme="majorHAnsi" w:hAnsiTheme="majorHAnsi" w:cstheme="majorHAnsi"/>
            <w:noProof/>
          </w:rPr>
          <w:fldChar w:fldCharType="end"/>
        </w:r>
      </w:p>
    </w:sdtContent>
  </w:sdt>
  <w:p w:rsidR="004A7FEF" w:rsidRDefault="004A7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55"/>
    <w:rsid w:val="00014AE6"/>
    <w:rsid w:val="00074035"/>
    <w:rsid w:val="000A4ED2"/>
    <w:rsid w:val="000B4ACE"/>
    <w:rsid w:val="000E4B9E"/>
    <w:rsid w:val="00180847"/>
    <w:rsid w:val="001A20F4"/>
    <w:rsid w:val="001C020E"/>
    <w:rsid w:val="002070DD"/>
    <w:rsid w:val="00232409"/>
    <w:rsid w:val="00271FFE"/>
    <w:rsid w:val="00277B3B"/>
    <w:rsid w:val="002A12FE"/>
    <w:rsid w:val="002E3D21"/>
    <w:rsid w:val="003117FD"/>
    <w:rsid w:val="00345018"/>
    <w:rsid w:val="003541F8"/>
    <w:rsid w:val="003A0C6F"/>
    <w:rsid w:val="003A4B3E"/>
    <w:rsid w:val="003D130B"/>
    <w:rsid w:val="00415E58"/>
    <w:rsid w:val="00475BAE"/>
    <w:rsid w:val="0049249F"/>
    <w:rsid w:val="004A7FEF"/>
    <w:rsid w:val="004C25D9"/>
    <w:rsid w:val="004C55B7"/>
    <w:rsid w:val="005142A3"/>
    <w:rsid w:val="005412C4"/>
    <w:rsid w:val="005B350F"/>
    <w:rsid w:val="005C7F85"/>
    <w:rsid w:val="00620612"/>
    <w:rsid w:val="00647F8E"/>
    <w:rsid w:val="006533CE"/>
    <w:rsid w:val="00676069"/>
    <w:rsid w:val="006873A4"/>
    <w:rsid w:val="006C600F"/>
    <w:rsid w:val="006F754C"/>
    <w:rsid w:val="00736956"/>
    <w:rsid w:val="00797117"/>
    <w:rsid w:val="007D22A7"/>
    <w:rsid w:val="007E2222"/>
    <w:rsid w:val="007F2BE2"/>
    <w:rsid w:val="008309F1"/>
    <w:rsid w:val="00854F25"/>
    <w:rsid w:val="008A6057"/>
    <w:rsid w:val="008B02A3"/>
    <w:rsid w:val="008C35D9"/>
    <w:rsid w:val="008C530F"/>
    <w:rsid w:val="008D0418"/>
    <w:rsid w:val="008F750F"/>
    <w:rsid w:val="0092769F"/>
    <w:rsid w:val="00937269"/>
    <w:rsid w:val="00953E68"/>
    <w:rsid w:val="009A21C1"/>
    <w:rsid w:val="009B0ABD"/>
    <w:rsid w:val="009B0C23"/>
    <w:rsid w:val="009F1C1D"/>
    <w:rsid w:val="00A104AA"/>
    <w:rsid w:val="00A53689"/>
    <w:rsid w:val="00A83981"/>
    <w:rsid w:val="00A95879"/>
    <w:rsid w:val="00AA23C1"/>
    <w:rsid w:val="00B05B00"/>
    <w:rsid w:val="00B336D6"/>
    <w:rsid w:val="00B76E36"/>
    <w:rsid w:val="00B8481C"/>
    <w:rsid w:val="00B94087"/>
    <w:rsid w:val="00BA5D8E"/>
    <w:rsid w:val="00BC04DC"/>
    <w:rsid w:val="00BD1F03"/>
    <w:rsid w:val="00BD4B22"/>
    <w:rsid w:val="00BD7542"/>
    <w:rsid w:val="00BF2072"/>
    <w:rsid w:val="00C15F87"/>
    <w:rsid w:val="00C17BF7"/>
    <w:rsid w:val="00C21742"/>
    <w:rsid w:val="00C26E8B"/>
    <w:rsid w:val="00C44C23"/>
    <w:rsid w:val="00C621EE"/>
    <w:rsid w:val="00C75FDA"/>
    <w:rsid w:val="00C87183"/>
    <w:rsid w:val="00C87CF2"/>
    <w:rsid w:val="00CA3B0B"/>
    <w:rsid w:val="00CB34DE"/>
    <w:rsid w:val="00CF3576"/>
    <w:rsid w:val="00D169F9"/>
    <w:rsid w:val="00D20846"/>
    <w:rsid w:val="00D266B4"/>
    <w:rsid w:val="00D642D3"/>
    <w:rsid w:val="00DC3734"/>
    <w:rsid w:val="00E46975"/>
    <w:rsid w:val="00E54E9A"/>
    <w:rsid w:val="00E7427F"/>
    <w:rsid w:val="00E74FA9"/>
    <w:rsid w:val="00EB0C55"/>
    <w:rsid w:val="00F64751"/>
    <w:rsid w:val="00F862D0"/>
    <w:rsid w:val="00F95C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CD73E5-827F-4897-A91D-0C4633CE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F9"/>
    <w:rPr>
      <w:rFonts w:ascii="Segoe UI" w:hAnsi="Segoe UI" w:cs="Segoe UI"/>
      <w:sz w:val="18"/>
      <w:szCs w:val="18"/>
    </w:rPr>
  </w:style>
  <w:style w:type="paragraph" w:styleId="ListParagraph">
    <w:name w:val="List Paragraph"/>
    <w:basedOn w:val="Normal"/>
    <w:uiPriority w:val="34"/>
    <w:qFormat/>
    <w:rsid w:val="007E2222"/>
    <w:pPr>
      <w:ind w:left="720"/>
      <w:contextualSpacing/>
    </w:pPr>
  </w:style>
  <w:style w:type="paragraph" w:styleId="Header">
    <w:name w:val="header"/>
    <w:basedOn w:val="Normal"/>
    <w:link w:val="HeaderChar"/>
    <w:uiPriority w:val="99"/>
    <w:unhideWhenUsed/>
    <w:rsid w:val="004A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FEF"/>
  </w:style>
  <w:style w:type="paragraph" w:styleId="Footer">
    <w:name w:val="footer"/>
    <w:basedOn w:val="Normal"/>
    <w:link w:val="FooterChar"/>
    <w:uiPriority w:val="99"/>
    <w:unhideWhenUsed/>
    <w:rsid w:val="004A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1383">
      <w:bodyDiv w:val="1"/>
      <w:marLeft w:val="0"/>
      <w:marRight w:val="0"/>
      <w:marTop w:val="0"/>
      <w:marBottom w:val="0"/>
      <w:divBdr>
        <w:top w:val="none" w:sz="0" w:space="0" w:color="auto"/>
        <w:left w:val="none" w:sz="0" w:space="0" w:color="auto"/>
        <w:bottom w:val="none" w:sz="0" w:space="0" w:color="auto"/>
        <w:right w:val="none" w:sz="0" w:space="0" w:color="auto"/>
      </w:divBdr>
    </w:div>
    <w:div w:id="14837554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
    <w:div w:id="771978513">
      <w:bodyDiv w:val="1"/>
      <w:marLeft w:val="0"/>
      <w:marRight w:val="0"/>
      <w:marTop w:val="0"/>
      <w:marBottom w:val="0"/>
      <w:divBdr>
        <w:top w:val="none" w:sz="0" w:space="0" w:color="auto"/>
        <w:left w:val="none" w:sz="0" w:space="0" w:color="auto"/>
        <w:bottom w:val="none" w:sz="0" w:space="0" w:color="auto"/>
        <w:right w:val="none" w:sz="0" w:space="0" w:color="auto"/>
      </w:divBdr>
    </w:div>
    <w:div w:id="978610901">
      <w:bodyDiv w:val="1"/>
      <w:marLeft w:val="0"/>
      <w:marRight w:val="0"/>
      <w:marTop w:val="0"/>
      <w:marBottom w:val="0"/>
      <w:divBdr>
        <w:top w:val="none" w:sz="0" w:space="0" w:color="auto"/>
        <w:left w:val="none" w:sz="0" w:space="0" w:color="auto"/>
        <w:bottom w:val="none" w:sz="0" w:space="0" w:color="auto"/>
        <w:right w:val="none" w:sz="0" w:space="0" w:color="auto"/>
      </w:divBdr>
    </w:div>
    <w:div w:id="1034770319">
      <w:bodyDiv w:val="1"/>
      <w:marLeft w:val="0"/>
      <w:marRight w:val="0"/>
      <w:marTop w:val="0"/>
      <w:marBottom w:val="0"/>
      <w:divBdr>
        <w:top w:val="none" w:sz="0" w:space="0" w:color="auto"/>
        <w:left w:val="none" w:sz="0" w:space="0" w:color="auto"/>
        <w:bottom w:val="none" w:sz="0" w:space="0" w:color="auto"/>
        <w:right w:val="none" w:sz="0" w:space="0" w:color="auto"/>
      </w:divBdr>
    </w:div>
    <w:div w:id="1069115313">
      <w:bodyDiv w:val="1"/>
      <w:marLeft w:val="0"/>
      <w:marRight w:val="0"/>
      <w:marTop w:val="0"/>
      <w:marBottom w:val="0"/>
      <w:divBdr>
        <w:top w:val="none" w:sz="0" w:space="0" w:color="auto"/>
        <w:left w:val="none" w:sz="0" w:space="0" w:color="auto"/>
        <w:bottom w:val="none" w:sz="0" w:space="0" w:color="auto"/>
        <w:right w:val="none" w:sz="0" w:space="0" w:color="auto"/>
      </w:divBdr>
    </w:div>
    <w:div w:id="1177841035">
      <w:bodyDiv w:val="1"/>
      <w:marLeft w:val="0"/>
      <w:marRight w:val="0"/>
      <w:marTop w:val="0"/>
      <w:marBottom w:val="0"/>
      <w:divBdr>
        <w:top w:val="none" w:sz="0" w:space="0" w:color="auto"/>
        <w:left w:val="none" w:sz="0" w:space="0" w:color="auto"/>
        <w:bottom w:val="none" w:sz="0" w:space="0" w:color="auto"/>
        <w:right w:val="none" w:sz="0" w:space="0" w:color="auto"/>
      </w:divBdr>
    </w:div>
    <w:div w:id="1275479195">
      <w:bodyDiv w:val="1"/>
      <w:marLeft w:val="0"/>
      <w:marRight w:val="0"/>
      <w:marTop w:val="0"/>
      <w:marBottom w:val="0"/>
      <w:divBdr>
        <w:top w:val="none" w:sz="0" w:space="0" w:color="auto"/>
        <w:left w:val="none" w:sz="0" w:space="0" w:color="auto"/>
        <w:bottom w:val="none" w:sz="0" w:space="0" w:color="auto"/>
        <w:right w:val="none" w:sz="0" w:space="0" w:color="auto"/>
      </w:divBdr>
    </w:div>
    <w:div w:id="1734233253">
      <w:bodyDiv w:val="1"/>
      <w:marLeft w:val="0"/>
      <w:marRight w:val="0"/>
      <w:marTop w:val="0"/>
      <w:marBottom w:val="0"/>
      <w:divBdr>
        <w:top w:val="none" w:sz="0" w:space="0" w:color="auto"/>
        <w:left w:val="none" w:sz="0" w:space="0" w:color="auto"/>
        <w:bottom w:val="none" w:sz="0" w:space="0" w:color="auto"/>
        <w:right w:val="none" w:sz="0" w:space="0" w:color="auto"/>
      </w:divBdr>
    </w:div>
    <w:div w:id="1815950426">
      <w:bodyDiv w:val="1"/>
      <w:marLeft w:val="0"/>
      <w:marRight w:val="0"/>
      <w:marTop w:val="0"/>
      <w:marBottom w:val="0"/>
      <w:divBdr>
        <w:top w:val="none" w:sz="0" w:space="0" w:color="auto"/>
        <w:left w:val="none" w:sz="0" w:space="0" w:color="auto"/>
        <w:bottom w:val="none" w:sz="0" w:space="0" w:color="auto"/>
        <w:right w:val="none" w:sz="0" w:space="0" w:color="auto"/>
      </w:divBdr>
    </w:div>
    <w:div w:id="18198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E4EF1-3E0D-41A1-A3AE-CD5A0259FD80}"/>
</file>

<file path=customXml/itemProps2.xml><?xml version="1.0" encoding="utf-8"?>
<ds:datastoreItem xmlns:ds="http://schemas.openxmlformats.org/officeDocument/2006/customXml" ds:itemID="{E65622DF-0D0B-4ACA-9D07-2EA64B64E6E2}"/>
</file>

<file path=customXml/itemProps3.xml><?xml version="1.0" encoding="utf-8"?>
<ds:datastoreItem xmlns:ds="http://schemas.openxmlformats.org/officeDocument/2006/customXml" ds:itemID="{7F688974-C18B-46F5-8172-0B03AD1CA2D6}"/>
</file>

<file path=docProps/app.xml><?xml version="1.0" encoding="utf-8"?>
<Properties xmlns="http://schemas.openxmlformats.org/officeDocument/2006/extended-properties" xmlns:vt="http://schemas.openxmlformats.org/officeDocument/2006/docPropsVTypes">
  <Template>Normal</Template>
  <TotalTime>1</TotalTime>
  <Pages>11</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Thuy Nga (TDCNKT)</dc:creator>
  <cp:keywords/>
  <dc:description/>
  <cp:lastModifiedBy>Vu Quoc Thanh (PC)</cp:lastModifiedBy>
  <cp:revision>2</cp:revision>
  <cp:lastPrinted>2024-12-05T02:57:00Z</cp:lastPrinted>
  <dcterms:created xsi:type="dcterms:W3CDTF">2024-12-10T08:13:00Z</dcterms:created>
  <dcterms:modified xsi:type="dcterms:W3CDTF">2024-12-10T08:13:00Z</dcterms:modified>
</cp:coreProperties>
</file>